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5AF4A" w14:textId="77777777" w:rsidR="00094B9F" w:rsidRPr="00DC0A77" w:rsidRDefault="00094B9F" w:rsidP="00896783">
      <w:pPr>
        <w:pStyle w:val="Tytu"/>
        <w:jc w:val="left"/>
        <w:rPr>
          <w:rFonts w:asciiTheme="minorHAnsi" w:hAnsiTheme="minorHAnsi"/>
        </w:rPr>
      </w:pPr>
    </w:p>
    <w:p w14:paraId="03B33F36" w14:textId="3EC8E5D8" w:rsidR="6B1B8848" w:rsidRPr="00DC0A77" w:rsidRDefault="6B1B8848" w:rsidP="6B1B8848">
      <w:pPr>
        <w:pStyle w:val="Tytu"/>
        <w:spacing w:after="240"/>
        <w:jc w:val="left"/>
        <w:rPr>
          <w:rFonts w:asciiTheme="minorHAnsi" w:hAnsiTheme="minorHAnsi"/>
        </w:rPr>
      </w:pPr>
    </w:p>
    <w:p w14:paraId="5FCCEC19" w14:textId="580F61BE" w:rsidR="518D28DA" w:rsidRPr="00DC0A77" w:rsidRDefault="518D28DA" w:rsidP="6B1B8848">
      <w:pPr>
        <w:pStyle w:val="Tytu"/>
        <w:spacing w:after="240"/>
        <w:jc w:val="left"/>
        <w:rPr>
          <w:rFonts w:asciiTheme="minorHAnsi" w:hAnsiTheme="minorHAnsi"/>
        </w:rPr>
      </w:pPr>
      <w:r w:rsidRPr="00DC0A77">
        <w:rPr>
          <w:rFonts w:asciiTheme="minorHAnsi" w:hAnsiTheme="minorHAnsi"/>
        </w:rPr>
        <w:t>W ZHP bezpieczny obóz zaczyna się jeszcze przed wyjazdem</w:t>
      </w:r>
    </w:p>
    <w:p w14:paraId="5D70A47E" w14:textId="47C1164B" w:rsidR="17880F08" w:rsidRPr="00DC0A77" w:rsidRDefault="17880F08" w:rsidP="00E414AB">
      <w:pPr>
        <w:pStyle w:val="Nagwek1"/>
        <w:jc w:val="left"/>
        <w:rPr>
          <w:rFonts w:asciiTheme="minorHAnsi" w:eastAsia="Calibri" w:hAnsiTheme="minorHAnsi" w:cs="Calibri"/>
          <w:b w:val="0"/>
          <w:bCs w:val="0"/>
          <w:sz w:val="24"/>
          <w:szCs w:val="24"/>
        </w:rPr>
      </w:pPr>
      <w:r w:rsidRPr="00DC0A77">
        <w:rPr>
          <w:rFonts w:asciiTheme="minorHAnsi" w:eastAsia="Calibri" w:hAnsiTheme="minorHAnsi" w:cs="Calibri"/>
          <w:b w:val="0"/>
          <w:bCs w:val="0"/>
          <w:sz w:val="24"/>
          <w:szCs w:val="24"/>
        </w:rPr>
        <w:t xml:space="preserve">Ponad 70 tysięcy harcerek i harcerzy spędza wakacje na obozach </w:t>
      </w:r>
      <w:r w:rsidR="7F933325" w:rsidRPr="00DC0A77">
        <w:rPr>
          <w:rFonts w:asciiTheme="minorHAnsi" w:eastAsia="Calibri" w:hAnsiTheme="minorHAnsi" w:cs="Calibri"/>
          <w:b w:val="0"/>
          <w:bCs w:val="0"/>
          <w:sz w:val="24"/>
          <w:szCs w:val="24"/>
        </w:rPr>
        <w:t>Związku Harcerstwa Polskiego</w:t>
      </w:r>
      <w:r w:rsidRPr="00DC0A77">
        <w:rPr>
          <w:rFonts w:asciiTheme="minorHAnsi" w:eastAsia="Calibri" w:hAnsiTheme="minorHAnsi" w:cs="Calibri"/>
          <w:b w:val="0"/>
          <w:bCs w:val="0"/>
          <w:sz w:val="24"/>
          <w:szCs w:val="24"/>
        </w:rPr>
        <w:t>. Za każdą harcerską przygodą stoją miesiące przygotowań, doświadczona kadra, sprawdzone procedury i codzienna nauka odpowiedzialności. W harcerstwie bezpieczeństwo nie ogranicza się do zasad – jest częścią wychowania</w:t>
      </w:r>
      <w:r w:rsidR="628AFB12" w:rsidRPr="00DC0A77">
        <w:rPr>
          <w:rFonts w:asciiTheme="minorHAnsi" w:eastAsia="Calibri" w:hAnsiTheme="minorHAnsi" w:cs="Calibri"/>
          <w:b w:val="0"/>
          <w:bCs w:val="0"/>
          <w:sz w:val="24"/>
          <w:szCs w:val="24"/>
        </w:rPr>
        <w:t xml:space="preserve"> i jest bardzo ważnym elementem każdego działania</w:t>
      </w:r>
      <w:r w:rsidRPr="00DC0A77">
        <w:rPr>
          <w:rFonts w:asciiTheme="minorHAnsi" w:eastAsia="Calibri" w:hAnsiTheme="minorHAnsi" w:cs="Calibri"/>
          <w:b w:val="0"/>
          <w:bCs w:val="0"/>
          <w:sz w:val="24"/>
          <w:szCs w:val="24"/>
        </w:rPr>
        <w:t>.</w:t>
      </w:r>
    </w:p>
    <w:p w14:paraId="120AFDB4" w14:textId="2376F8C3" w:rsidR="6B1B8848" w:rsidRPr="00DC0A77" w:rsidRDefault="6B1B8848" w:rsidP="6B1B8848"/>
    <w:p w14:paraId="4A2BF211" w14:textId="77777777" w:rsidR="00DC0A77" w:rsidRPr="00DC0A77" w:rsidRDefault="00DC0A77" w:rsidP="00DC0A77">
      <w:pPr>
        <w:spacing w:after="160"/>
        <w:jc w:val="left"/>
        <w:rPr>
          <w:rFonts w:eastAsia="Calibri" w:cs="Calibri"/>
        </w:rPr>
      </w:pPr>
      <w:r w:rsidRPr="00DC0A77">
        <w:rPr>
          <w:rFonts w:eastAsia="Calibri" w:cs="Calibri"/>
        </w:rPr>
        <w:t>Las, jezioro, ognisko i namioty – dla tysięcy dzieci i młodzieży harcerski obóz to wymarzone wakacje. Za obrazem letniej przygody kryją się miesiące przygotowań, dzięki którym uczestnicy mogą zdobywać nowe doświadczenia w bezpiecznych warunkach. W Związku Harcerstwa Polskiego bezpieczeństwo jest fundamentem każdego obozu – od wyboru miejsca i szkoleń kadry, przez współpracę ze służbami, aż po codzienne wychowanie do odpowiedzialności za siebie i innych.</w:t>
      </w:r>
    </w:p>
    <w:p w14:paraId="12F24F58" w14:textId="77777777" w:rsidR="00DC0A77" w:rsidRPr="00DC0A77" w:rsidRDefault="00DC0A77" w:rsidP="00DC0A77">
      <w:pPr>
        <w:spacing w:after="160"/>
        <w:jc w:val="left"/>
        <w:rPr>
          <w:rFonts w:eastAsia="Calibri" w:cs="Calibri"/>
        </w:rPr>
      </w:pPr>
      <w:r w:rsidRPr="00DC0A77">
        <w:rPr>
          <w:rFonts w:eastAsia="Calibri" w:cs="Calibri"/>
          <w:i/>
          <w:iCs/>
        </w:rPr>
        <w:t>Bezpieczeństwo harcerek i harcerzy jest dla nas priorytetem. Każdy obóz ZHP jest przygotowywany zgodnie z obowiązującymi przepisami i standardami organizacji, a nad jego przebiegiem czuwa odpowiednio przeszkolona kadra. Regularnie monitorujemy sytuację, pozostajemy w stałym kontakcie ze służbami i jesteśmy gotowi reagować na wszelkie zmieniające się okoliczności. Chcemy, aby letni wypoczynek był dla młodych ludzi nie tylko pełen przygód i wartościowych doświadczeń, ale przede wszystkim bezpieczny</w:t>
      </w:r>
      <w:r w:rsidRPr="00DC0A77">
        <w:rPr>
          <w:rFonts w:eastAsia="Calibri" w:cs="Calibri"/>
        </w:rPr>
        <w:t xml:space="preserve"> – mówi harcmistrzyni Martyna </w:t>
      </w:r>
      <w:proofErr w:type="spellStart"/>
      <w:r w:rsidRPr="00DC0A77">
        <w:rPr>
          <w:rFonts w:eastAsia="Calibri" w:cs="Calibri"/>
        </w:rPr>
        <w:t>Kowacka</w:t>
      </w:r>
      <w:proofErr w:type="spellEnd"/>
      <w:r w:rsidRPr="00DC0A77">
        <w:rPr>
          <w:rFonts w:eastAsia="Calibri" w:cs="Calibri"/>
        </w:rPr>
        <w:t>, Naczelniczka Związku Harcerstwa Polskiego.</w:t>
      </w:r>
    </w:p>
    <w:p w14:paraId="74DA9C49" w14:textId="77777777" w:rsidR="00DC0A77" w:rsidRPr="00DC0A77" w:rsidRDefault="00DC0A77" w:rsidP="00DC0A77">
      <w:pPr>
        <w:spacing w:after="160"/>
        <w:jc w:val="left"/>
        <w:rPr>
          <w:rFonts w:eastAsia="Calibri" w:cs="Calibri"/>
        </w:rPr>
      </w:pPr>
      <w:r w:rsidRPr="00DC0A77">
        <w:rPr>
          <w:rFonts w:eastAsia="Calibri" w:cs="Calibri"/>
        </w:rPr>
        <w:t xml:space="preserve">Choć dla harcerek i harcerzy obóz zaczyna się dopiero w dniu wyjazdu, dla kadry jest to finał </w:t>
      </w:r>
      <w:r w:rsidRPr="00DC0A77">
        <w:rPr>
          <w:rFonts w:eastAsia="Calibri" w:cs="Calibri"/>
          <w:b/>
          <w:bCs/>
        </w:rPr>
        <w:t>wielomiesięcznego procesu przygotowań</w:t>
      </w:r>
      <w:r w:rsidRPr="00DC0A77">
        <w:rPr>
          <w:rFonts w:eastAsia="Calibri" w:cs="Calibri"/>
        </w:rPr>
        <w:t>. Organizacja każdego wypoczynku ZHP rozpoczyna się od wyboru odpowiedniego miejsca, które posiada pozytywną opinię Straży Pożarnej a następnie nawiązania kontaktu z właściwymi służbami – w tym samym czasie instruktorzy przechodzą wymagane szkolenia, tworzą program i przygotowują się do pełnienia swoich funkcji.</w:t>
      </w:r>
    </w:p>
    <w:p w14:paraId="01AA9B01" w14:textId="77777777" w:rsidR="00DC0A77" w:rsidRPr="00DC0A77" w:rsidRDefault="00DC0A77" w:rsidP="00DC0A77">
      <w:pPr>
        <w:spacing w:after="160"/>
        <w:jc w:val="left"/>
        <w:rPr>
          <w:rFonts w:eastAsia="Calibri" w:cs="Calibri"/>
        </w:rPr>
      </w:pPr>
      <w:r w:rsidRPr="00DC0A77">
        <w:rPr>
          <w:rFonts w:eastAsia="Calibri" w:cs="Calibri"/>
        </w:rPr>
        <w:t xml:space="preserve">Każdy wypoczynek organizowany przez ZHP jest zgłaszany </w:t>
      </w:r>
      <w:r w:rsidRPr="00DC0A77">
        <w:rPr>
          <w:rFonts w:eastAsia="Calibri" w:cs="Calibri"/>
          <w:b/>
          <w:bCs/>
        </w:rPr>
        <w:t>w bazie Ministerstwa Edukacji Narodowej</w:t>
      </w:r>
      <w:r w:rsidRPr="00DC0A77">
        <w:rPr>
          <w:rFonts w:eastAsia="Calibri" w:cs="Calibri"/>
        </w:rPr>
        <w:t xml:space="preserve"> i zatwierdzany przez właściwe kuratorium oświaty.  Po rozpoczęciu Harcerskiej Akcji Letniej obozy są również wizytowane przez przedstawicieli odpowiednich służb oraz komendy poszczególnych chorągwi czy hufców, a przede wszystkim przez komisje rewizyjne hufców i chorągwi.</w:t>
      </w:r>
    </w:p>
    <w:p w14:paraId="090919DB" w14:textId="30C2D120" w:rsidR="00DC0A77" w:rsidRPr="00DC0A77" w:rsidRDefault="00DC0A77" w:rsidP="00DC0A77">
      <w:pPr>
        <w:spacing w:after="160"/>
        <w:jc w:val="left"/>
        <w:rPr>
          <w:rFonts w:eastAsia="Calibri" w:cs="Calibri"/>
        </w:rPr>
      </w:pPr>
      <w:r w:rsidRPr="00DC0A77">
        <w:rPr>
          <w:rFonts w:eastAsia="Calibri" w:cs="Calibri"/>
          <w:i/>
          <w:iCs/>
        </w:rPr>
        <w:t xml:space="preserve">Bezpieczeństwo obozu harcerskiego zaczyna się na długo przed przyjazdem uczestników. Starannie przygotowana dokumentacja, proces zatwierdzania wypoczynku i protokół uzgodnień ze służbami stanowią jedynie fundament całego systemu bezpieczeństwa. Obejmuje on również odpowiednie przygotowanie i przeszkolenie kadry (zarówno w obszarze wychowawczym, </w:t>
      </w:r>
      <w:r w:rsidRPr="00DC0A77">
        <w:rPr>
          <w:rFonts w:eastAsia="Calibri" w:cs="Calibri"/>
          <w:i/>
          <w:iCs/>
        </w:rPr>
        <w:lastRenderedPageBreak/>
        <w:t>procedur, jak i pierwszej pomocy psychologicznej), spotkania i bieżący kontakt z rodzicami zuchów i harcerzy, planowanie działań oraz budowanie relacji lokalnych na miejscu obozowania, niezwykle pomocnych w sytuacjach zagrożenia.</w:t>
      </w:r>
      <w:r w:rsidRPr="00DC0A77">
        <w:rPr>
          <w:rFonts w:eastAsia="Calibri" w:cs="Calibri"/>
        </w:rPr>
        <w:t xml:space="preserve"> </w:t>
      </w:r>
      <w:r w:rsidRPr="00DC0A77">
        <w:rPr>
          <w:rFonts w:eastAsia="Calibri" w:cs="Calibri"/>
          <w:i/>
          <w:iCs/>
        </w:rPr>
        <w:t>To właśnie wielomiesięczne działania przed HAL sprawiają, że jesteśmy przygotowani, by zapobiegać zagrożeniom, ale również szybko i skutecznie reagować, jeśli zajdzie taka potrzeba</w:t>
      </w:r>
      <w:r w:rsidRPr="00DC0A77">
        <w:rPr>
          <w:rFonts w:eastAsia="Calibri" w:cs="Calibri"/>
        </w:rPr>
        <w:t xml:space="preserve">. - </w:t>
      </w:r>
      <w:proofErr w:type="spellStart"/>
      <w:r w:rsidRPr="00DC0A77">
        <w:rPr>
          <w:rFonts w:eastAsia="Calibri" w:cs="Calibri"/>
        </w:rPr>
        <w:t>hm</w:t>
      </w:r>
      <w:proofErr w:type="spellEnd"/>
      <w:r w:rsidRPr="00DC0A77">
        <w:rPr>
          <w:rFonts w:eastAsia="Calibri" w:cs="Calibri"/>
        </w:rPr>
        <w:t xml:space="preserve">. Anna </w:t>
      </w:r>
      <w:proofErr w:type="spellStart"/>
      <w:r w:rsidRPr="00DC0A77">
        <w:rPr>
          <w:rFonts w:eastAsia="Calibri" w:cs="Calibri"/>
        </w:rPr>
        <w:t>Hałatek</w:t>
      </w:r>
      <w:proofErr w:type="spellEnd"/>
      <w:r w:rsidRPr="00DC0A77">
        <w:rPr>
          <w:rFonts w:eastAsia="Calibri" w:cs="Calibri"/>
        </w:rPr>
        <w:t>, komendantka bazy harcerskiej w Jantarze Leśniczówce, na której obozuje obecnie 135 osób.</w:t>
      </w:r>
    </w:p>
    <w:p w14:paraId="3592B58B" w14:textId="6BBF3E8D" w:rsidR="00DC0A77" w:rsidRPr="00DC0A77" w:rsidRDefault="00DC0A77" w:rsidP="00DC0A77">
      <w:pPr>
        <w:spacing w:after="160"/>
        <w:jc w:val="left"/>
        <w:rPr>
          <w:rFonts w:eastAsia="Calibri" w:cs="Calibri"/>
        </w:rPr>
      </w:pPr>
      <w:r w:rsidRPr="00DC0A77">
        <w:rPr>
          <w:rFonts w:eastAsia="Calibri" w:cs="Calibri"/>
        </w:rPr>
        <w:t>Bezpieczeństwo na obozie to codzienna praktyka</w:t>
      </w:r>
      <w:r w:rsidRPr="00DC0A77">
        <w:rPr>
          <w:rFonts w:eastAsia="Calibri" w:cs="Calibri"/>
        </w:rPr>
        <w:t>, a d</w:t>
      </w:r>
      <w:r w:rsidRPr="00DC0A77">
        <w:rPr>
          <w:rFonts w:eastAsia="Calibri" w:cs="Calibri"/>
        </w:rPr>
        <w:t>okumentacja to tylko jeden z elementów dbania o bezpieczeństwo. Każdy uczestnik zapoznawany jest z regulaminami obowiązującymi na obozie, ale równie ważne jest praktyczne przygotowanie do działania w sytuacjach wymagających szybkiej reakcji. Dlatego przeprowadzane są próbne alarmy, dzięki którym wszyscy wiedzą, jak postępować i gdzie należy się udać w przypadku ewakuacji.</w:t>
      </w:r>
    </w:p>
    <w:p w14:paraId="584B7388" w14:textId="77777777" w:rsidR="00DC0A77" w:rsidRPr="00DC0A77" w:rsidRDefault="00DC0A77" w:rsidP="00DC0A77">
      <w:pPr>
        <w:spacing w:after="160"/>
        <w:jc w:val="left"/>
        <w:rPr>
          <w:rFonts w:eastAsia="Calibri" w:cs="Calibri"/>
        </w:rPr>
      </w:pPr>
      <w:r w:rsidRPr="00DC0A77">
        <w:rPr>
          <w:rFonts w:eastAsia="Calibri" w:cs="Calibri"/>
        </w:rPr>
        <w:t xml:space="preserve">Komendanci obozów pozostają </w:t>
      </w:r>
      <w:r w:rsidRPr="00DC0A77">
        <w:rPr>
          <w:rFonts w:eastAsia="Calibri" w:cs="Calibri"/>
          <w:b/>
          <w:bCs/>
        </w:rPr>
        <w:t>w stałym kontakcie z Państwową Strażą Pożarną, Policją, lokalnymi samorządami oraz innymi służbami odpowiedzialnymi za bezpieczeństwo.</w:t>
      </w:r>
      <w:r w:rsidRPr="00DC0A77">
        <w:rPr>
          <w:rFonts w:eastAsia="Calibri" w:cs="Calibri"/>
        </w:rPr>
        <w:t xml:space="preserve"> Taka współpraca pozwala nie tylko reagować na bieżące sytuacje, ale również konsultować rozwiązania organizacyjne i korzystać ze wsparcia służb zawsze, gdy jest ono potrzebne.</w:t>
      </w:r>
    </w:p>
    <w:p w14:paraId="619C00AC" w14:textId="4F49494A" w:rsidR="00DC0A77" w:rsidRPr="00DC0A77" w:rsidRDefault="00DC0A77" w:rsidP="00DC0A77">
      <w:pPr>
        <w:spacing w:after="160"/>
        <w:jc w:val="left"/>
        <w:rPr>
          <w:rFonts w:eastAsia="Calibri" w:cs="Calibri"/>
        </w:rPr>
      </w:pPr>
      <w:r w:rsidRPr="00DC0A77">
        <w:rPr>
          <w:rFonts w:eastAsia="Calibri" w:cs="Calibri"/>
          <w:b/>
          <w:bCs/>
        </w:rPr>
        <w:t>Wszystkie obozy ZHP są gotowe na zmienne warunki atmosferyczne</w:t>
      </w:r>
      <w:r w:rsidRPr="00DC0A77">
        <w:rPr>
          <w:rFonts w:eastAsia="Calibri" w:cs="Calibri"/>
        </w:rPr>
        <w:t>.</w:t>
      </w:r>
      <w:r w:rsidRPr="00DC0A77">
        <w:rPr>
          <w:rFonts w:eastAsia="Calibri" w:cs="Calibri"/>
        </w:rPr>
        <w:t xml:space="preserve"> </w:t>
      </w:r>
      <w:r w:rsidRPr="00DC0A77">
        <w:rPr>
          <w:rFonts w:eastAsia="Calibri" w:cs="Calibri"/>
        </w:rPr>
        <w:t xml:space="preserve">Kadra ZHP na bieżąco monitoruje prognozy pogody , a podczas organizacji </w:t>
      </w:r>
      <w:r w:rsidRPr="00DC0A77">
        <w:rPr>
          <w:rFonts w:eastAsia="Calibri" w:cs="Calibri"/>
        </w:rPr>
        <w:t>obozów</w:t>
      </w:r>
      <w:r w:rsidRPr="00DC0A77">
        <w:rPr>
          <w:rFonts w:eastAsia="Calibri" w:cs="Calibri"/>
        </w:rPr>
        <w:t xml:space="preserve"> korzystamy z „Wytycznych w zakresie ochrony przeciwpożarowej dla harcerskich obozów pod namiotami opracowanych przez Biuro Rozpoznawania Zagrożeń Komendy Głównej Państwowej Straży Pożarne</w:t>
      </w:r>
      <w:r w:rsidRPr="00DC0A77">
        <w:rPr>
          <w:rFonts w:eastAsia="Calibri" w:cs="Calibri"/>
        </w:rPr>
        <w:t>j. J</w:t>
      </w:r>
      <w:r w:rsidRPr="00DC0A77">
        <w:rPr>
          <w:rFonts w:eastAsia="Calibri" w:cs="Calibri"/>
        </w:rPr>
        <w:t>es</w:t>
      </w:r>
      <w:r w:rsidRPr="00DC0A77">
        <w:rPr>
          <w:rFonts w:eastAsia="Calibri" w:cs="Calibri"/>
        </w:rPr>
        <w:t>z</w:t>
      </w:r>
      <w:r w:rsidRPr="00DC0A77">
        <w:rPr>
          <w:rFonts w:eastAsia="Calibri" w:cs="Calibri"/>
        </w:rPr>
        <w:t>cze przed rozpoczęciem obozu wskazywane są miejsca bezpiecznego schronienia, do których można się udać w razie potrzeby – budynki murowane lub inne bezpieczne obiekty, do których uczestnicy mogą zostać przeniesieni, jeśli sytuacja tego wymaga. Dzięki wcześniejszemu planowaniu decyzje podejmowane są sprawnie i bez zbędnego ryzyka.</w:t>
      </w:r>
    </w:p>
    <w:p w14:paraId="38D29F46" w14:textId="77777777" w:rsidR="00DC0A77" w:rsidRPr="00DC0A77" w:rsidRDefault="00DC0A77" w:rsidP="00DC0A77">
      <w:pPr>
        <w:spacing w:after="160"/>
        <w:jc w:val="left"/>
        <w:rPr>
          <w:rFonts w:eastAsia="Calibri" w:cs="Calibri"/>
        </w:rPr>
      </w:pPr>
      <w:r w:rsidRPr="00DC0A77">
        <w:rPr>
          <w:rFonts w:eastAsia="Calibri" w:cs="Calibri"/>
        </w:rPr>
        <w:t xml:space="preserve">Organizacja obozów ZHP odbywa się </w:t>
      </w:r>
      <w:r w:rsidRPr="00792206">
        <w:rPr>
          <w:rFonts w:eastAsia="Calibri" w:cs="Calibri"/>
          <w:b/>
          <w:bCs/>
        </w:rPr>
        <w:t>zgodnie z protokołem uzgodnień w zakresie wzmocnienia bezpieczeństwa na obozach harcerskich pod namiotami,</w:t>
      </w:r>
      <w:r w:rsidRPr="00DC0A77">
        <w:rPr>
          <w:rFonts w:eastAsia="Calibri" w:cs="Calibri"/>
        </w:rPr>
        <w:t xml:space="preserve"> wypracowanym wspólnie z Dyrekcją Generalną Lasów Państwowych, Państwową Strażą Pożarną oraz Komendą Główną Policji. Dokument określa m.in. wymagania dotyczące lokalizacji obozu, zabezpieczenia przeciwpożarowego, dróg ewakuacyjnych, rozmieszczenia namiotów, organizacji pionierki obozowej oraz zasad bezpiecznego korzystania z otwartego ognia. Dzięki stosowaniu jednolitych standardów bezpieczeństwa kadra jeszcze przed rozpoczęciem wypoczynku przygotowuje obóz tak, aby ograniczyć ryzyko i zapewnić możliwość szybkiego reagowania w sytuacjach wymagających interwencji.</w:t>
      </w:r>
    </w:p>
    <w:p w14:paraId="033523A4" w14:textId="77777777" w:rsidR="00DC0A77" w:rsidRPr="00DC0A77" w:rsidRDefault="00DC0A77" w:rsidP="00DC0A77">
      <w:pPr>
        <w:spacing w:after="160"/>
        <w:jc w:val="left"/>
        <w:rPr>
          <w:rFonts w:eastAsia="Calibri" w:cs="Calibri"/>
        </w:rPr>
      </w:pPr>
      <w:r w:rsidRPr="00DC0A77">
        <w:rPr>
          <w:rFonts w:eastAsia="Calibri" w:cs="Calibri"/>
        </w:rPr>
        <w:t xml:space="preserve">Bezpieczeństwo w ZHP to także ochrona relacji i dobrostanu dzieci oraz młodzieży. </w:t>
      </w:r>
      <w:r w:rsidRPr="00DC0A77">
        <w:rPr>
          <w:rFonts w:eastAsia="Calibri" w:cs="Calibri"/>
          <w:b/>
          <w:bCs/>
        </w:rPr>
        <w:t xml:space="preserve">Program </w:t>
      </w:r>
      <w:proofErr w:type="spellStart"/>
      <w:r w:rsidRPr="00DC0A77">
        <w:rPr>
          <w:rFonts w:eastAsia="Calibri" w:cs="Calibri"/>
          <w:b/>
          <w:bCs/>
        </w:rPr>
        <w:t>Safe</w:t>
      </w:r>
      <w:proofErr w:type="spellEnd"/>
      <w:r w:rsidRPr="00DC0A77">
        <w:rPr>
          <w:rFonts w:eastAsia="Calibri" w:cs="Calibri"/>
          <w:b/>
          <w:bCs/>
        </w:rPr>
        <w:t xml:space="preserve"> from </w:t>
      </w:r>
      <w:proofErr w:type="spellStart"/>
      <w:r w:rsidRPr="00DC0A77">
        <w:rPr>
          <w:rFonts w:eastAsia="Calibri" w:cs="Calibri"/>
          <w:b/>
          <w:bCs/>
        </w:rPr>
        <w:t>Harm</w:t>
      </w:r>
      <w:proofErr w:type="spellEnd"/>
      <w:r w:rsidRPr="00DC0A77">
        <w:rPr>
          <w:rFonts w:eastAsia="Calibri" w:cs="Calibri"/>
        </w:rPr>
        <w:t xml:space="preserve"> wyznacza standardy obowiązujące we wszystkich działaniach organizacji. Każda osoba pełniąca funkcję wychowawczą i pracująca z dziećmi przechodzi obowiązkowe szkolenie, poznaje zasady reagowania na niepokojące sytuacje oraz uczy się budowania bezpiecznego środowiska wychowawczego.</w:t>
      </w:r>
    </w:p>
    <w:p w14:paraId="28A4EA93" w14:textId="77777777" w:rsidR="00DC0A77" w:rsidRPr="00DC0A77" w:rsidRDefault="00DC0A77" w:rsidP="00DC0A77">
      <w:pPr>
        <w:spacing w:after="160"/>
        <w:jc w:val="left"/>
        <w:rPr>
          <w:rFonts w:eastAsia="Calibri" w:cs="Calibri"/>
        </w:rPr>
      </w:pPr>
      <w:r w:rsidRPr="00DC0A77">
        <w:rPr>
          <w:rFonts w:eastAsia="Calibri" w:cs="Calibri"/>
        </w:rPr>
        <w:t xml:space="preserve">Program obejmuje zarówno bezpieczeństwo fizyczne, jak i psychiczne uczestników. Dzięki temu troska o dobro dzieci i młodzieży jest obecna nie tylko podczas letnich obozów, ale również przez cały rok harcerskiej pracy. </w:t>
      </w:r>
    </w:p>
    <w:p w14:paraId="59C7D262" w14:textId="03617AC7" w:rsidR="00DC0A77" w:rsidRPr="00DC0A77" w:rsidRDefault="00DC0A77" w:rsidP="00DC0A77">
      <w:pPr>
        <w:spacing w:after="160"/>
        <w:jc w:val="left"/>
        <w:rPr>
          <w:rFonts w:eastAsia="Calibri" w:cs="Calibri"/>
        </w:rPr>
      </w:pPr>
      <w:r w:rsidRPr="00DC0A77">
        <w:rPr>
          <w:rFonts w:eastAsia="Calibri" w:cs="Calibri"/>
        </w:rPr>
        <w:lastRenderedPageBreak/>
        <w:t>Warto jednak pamiętać, że bezpieczeństwo to również postawa, którą kształtujemy w ZHP każdego dnia. Zuchy, harcerki i harcerze</w:t>
      </w:r>
      <w:r w:rsidRPr="00DC0A77">
        <w:rPr>
          <w:rFonts w:eastAsia="Calibri" w:cs="Calibri"/>
        </w:rPr>
        <w:t xml:space="preserve"> </w:t>
      </w:r>
      <w:r w:rsidRPr="00DC0A77">
        <w:rPr>
          <w:rFonts w:eastAsia="Calibri" w:cs="Calibri"/>
        </w:rPr>
        <w:t>uczestnicząc w obozach harcerskich uczą się rozpoznawania zagrożeń, odpowiedzialności za siebie i innych oraz właściwego zachowania w sytuacjach awaryjnych. Równie ważna jest codzienna obecność instruktora, który zna swoich podopiecznych, buduje z nimi relację opartą na zaufaniu i potrafi zareagować, zanim pojawi się problem.</w:t>
      </w:r>
    </w:p>
    <w:p w14:paraId="66546870" w14:textId="61DEE74B" w:rsidR="6B1B8848" w:rsidRPr="00DC0A77" w:rsidRDefault="00DC0A77" w:rsidP="00DC0A77">
      <w:pPr>
        <w:spacing w:after="160"/>
        <w:jc w:val="left"/>
        <w:rPr>
          <w:rFonts w:eastAsia="Calibri" w:cs="Calibri"/>
        </w:rPr>
      </w:pPr>
      <w:r w:rsidRPr="00DC0A77">
        <w:rPr>
          <w:rFonts w:eastAsia="Calibri" w:cs="Calibri"/>
          <w:b/>
          <w:bCs/>
        </w:rPr>
        <w:t>Związek Harcerstwa Polskiego</w:t>
      </w:r>
      <w:r w:rsidRPr="00DC0A77">
        <w:rPr>
          <w:rFonts w:eastAsia="Calibri" w:cs="Calibri"/>
        </w:rPr>
        <w:t xml:space="preserve"> to największa w Polsce młodzieżowa organizacja wychowawcza, zrzeszająca ponad 115 000 członków. Od ponad 100 lat ZHP wspiera rozwój dzieci i młodzieży, oferując im przestrzeń do zdobywania doświadczeń, które łączą przygodę z odpowiedzialnością i bezpieczeństwem. Dzięki zaangażowaniu ponad 16 000 instruktorek i instruktorów – wolontariuszy organizacja zapewnia całoroczne działania wychowawcze – od cotygodniowych zbiórek po letnie obozy – w oparciu o sprawdzoną metodę harcerską, która kładzie nacisk na rozwój samodzielności w bezpiecznym, wspierającym środowisku. Kultywowanie wartości takich jak przyjaźń, rozwój, odpowiedzialność i obywatelskość sprawiają, że harcerstwo odpowiada zarówno na potrzeby młodych ludzi, jak i na wyzwania współczesnego świata.</w:t>
      </w:r>
    </w:p>
    <w:p w14:paraId="6DE0F943" w14:textId="77777777" w:rsidR="00DC0A77" w:rsidRPr="00DC0A77" w:rsidRDefault="00DC0A77" w:rsidP="00DC0A77">
      <w:pPr>
        <w:spacing w:after="160"/>
        <w:jc w:val="left"/>
        <w:rPr>
          <w:rFonts w:eastAsia="Calibri" w:cs="Calibri"/>
          <w:sz w:val="24"/>
          <w:szCs w:val="24"/>
        </w:rPr>
      </w:pPr>
    </w:p>
    <w:p w14:paraId="714C0002" w14:textId="77777777" w:rsidR="6171B7DE" w:rsidRPr="00DC0A77" w:rsidRDefault="6171B7DE" w:rsidP="6B1B8848">
      <w:pPr>
        <w:spacing w:after="0" w:line="240" w:lineRule="auto"/>
        <w:jc w:val="right"/>
        <w:rPr>
          <w:color w:val="000000" w:themeColor="text1"/>
        </w:rPr>
      </w:pPr>
      <w:r w:rsidRPr="00DC0A77">
        <w:rPr>
          <w:color w:val="000000" w:themeColor="text1"/>
        </w:rPr>
        <w:t>Przewodniczka Małgorzata Godyń</w:t>
      </w:r>
    </w:p>
    <w:p w14:paraId="6E73EF39" w14:textId="2543E47B" w:rsidR="6171B7DE" w:rsidRPr="00DC0A77" w:rsidRDefault="6171B7DE" w:rsidP="6B1B8848">
      <w:pPr>
        <w:spacing w:after="0" w:line="240" w:lineRule="auto"/>
        <w:jc w:val="right"/>
        <w:rPr>
          <w:color w:val="000000" w:themeColor="text1"/>
        </w:rPr>
      </w:pPr>
      <w:r w:rsidRPr="00DC0A77">
        <w:rPr>
          <w:color w:val="000000" w:themeColor="text1"/>
        </w:rPr>
        <w:t>Biuro prasowe ZHP</w:t>
      </w:r>
    </w:p>
    <w:p w14:paraId="0C406242" w14:textId="77777777" w:rsidR="6171B7DE" w:rsidRPr="00DC0A77" w:rsidRDefault="6171B7DE" w:rsidP="6B1B8848">
      <w:pPr>
        <w:spacing w:after="0" w:line="240" w:lineRule="auto"/>
        <w:jc w:val="right"/>
        <w:rPr>
          <w:color w:val="000000" w:themeColor="text1"/>
        </w:rPr>
      </w:pPr>
      <w:r w:rsidRPr="00DC0A77">
        <w:rPr>
          <w:color w:val="000000" w:themeColor="text1"/>
        </w:rPr>
        <w:t>tel. 500 508 195</w:t>
      </w:r>
    </w:p>
    <w:p w14:paraId="69BDBF95" w14:textId="77777777" w:rsidR="6171B7DE" w:rsidRPr="00DC0A77" w:rsidRDefault="6171B7DE" w:rsidP="6B1B8848">
      <w:pPr>
        <w:spacing w:after="0" w:line="240" w:lineRule="auto"/>
        <w:jc w:val="right"/>
      </w:pPr>
      <w:r w:rsidRPr="00DC0A77">
        <w:rPr>
          <w:color w:val="000000" w:themeColor="text1"/>
        </w:rPr>
        <w:t>rzecznik@zhp.pl</w:t>
      </w:r>
      <w:r w:rsidRPr="00DC0A77">
        <w:rPr>
          <w:rStyle w:val="eop"/>
        </w:rPr>
        <w:t> </w:t>
      </w:r>
    </w:p>
    <w:p w14:paraId="66B50989" w14:textId="579BBD2F" w:rsidR="6B1B8848" w:rsidRPr="00DC0A77" w:rsidRDefault="6B1B8848" w:rsidP="6B1B8848">
      <w:pPr>
        <w:jc w:val="left"/>
        <w:rPr>
          <w:rFonts w:cs="Arial"/>
        </w:rPr>
      </w:pPr>
    </w:p>
    <w:p w14:paraId="75B26AD5" w14:textId="77777777" w:rsidR="00655CEF" w:rsidRPr="00DC0A77" w:rsidRDefault="00655CEF" w:rsidP="00896783">
      <w:pPr>
        <w:jc w:val="left"/>
      </w:pPr>
    </w:p>
    <w:p w14:paraId="3BC6E510" w14:textId="77777777" w:rsidR="001557AB" w:rsidRPr="00DC0A77" w:rsidRDefault="001557AB" w:rsidP="00896783">
      <w:pPr>
        <w:jc w:val="left"/>
      </w:pPr>
    </w:p>
    <w:sectPr w:rsidR="001557AB" w:rsidRPr="00DC0A77" w:rsidSect="00F71A4B">
      <w:headerReference w:type="even" r:id="rId10"/>
      <w:headerReference w:type="default" r:id="rId11"/>
      <w:footerReference w:type="even" r:id="rId12"/>
      <w:footerReference w:type="default" r:id="rId13"/>
      <w:headerReference w:type="first" r:id="rId14"/>
      <w:footerReference w:type="first" r:id="rId15"/>
      <w:pgSz w:w="11900" w:h="16840"/>
      <w:pgMar w:top="1406" w:right="1080" w:bottom="1440" w:left="1080" w:header="57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7FEA" w14:textId="77777777" w:rsidR="00983073" w:rsidRDefault="00983073" w:rsidP="001E12F9">
      <w:pPr>
        <w:spacing w:after="0" w:line="240" w:lineRule="auto"/>
      </w:pPr>
      <w:r>
        <w:separator/>
      </w:r>
    </w:p>
  </w:endnote>
  <w:endnote w:type="continuationSeparator" w:id="0">
    <w:p w14:paraId="374BF08B" w14:textId="77777777" w:rsidR="00983073" w:rsidRDefault="00983073" w:rsidP="001E1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useo 700">
    <w:altName w:val="Calibri"/>
    <w:charset w:val="00"/>
    <w:family w:val="auto"/>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82E9" w14:textId="77777777" w:rsidR="001557AB" w:rsidRDefault="001557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4603" w14:textId="634669AD" w:rsidR="009A1866" w:rsidRDefault="00F71A4B">
    <w:pPr>
      <w:pStyle w:val="Stopka"/>
    </w:pPr>
    <w:r w:rsidRPr="000A763E">
      <w:rPr>
        <w:noProof/>
      </w:rPr>
      <w:drawing>
        <wp:anchor distT="0" distB="0" distL="114300" distR="114300" simplePos="0" relativeHeight="251670528" behindDoc="1" locked="0" layoutInCell="1" allowOverlap="1" wp14:anchorId="29D16DCE" wp14:editId="78464BD9">
          <wp:simplePos x="0" y="0"/>
          <wp:positionH relativeFrom="column">
            <wp:posOffset>-409575</wp:posOffset>
          </wp:positionH>
          <wp:positionV relativeFrom="paragraph">
            <wp:posOffset>19685</wp:posOffset>
          </wp:positionV>
          <wp:extent cx="7122795" cy="568325"/>
          <wp:effectExtent l="0" t="0" r="0" b="0"/>
          <wp:wrapNone/>
          <wp:docPr id="49" name="Obraz 1" descr="Obraz zawierający zrzut ekranu, czarne&#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az 1" descr="Obraz zawierający zrzut ekranu, czarne&#10;&#10;Opis wygenerowany automatycznie"/>
                  <pic:cNvPicPr>
                    <a:picLocks/>
                  </pic:cNvPicPr>
                </pic:nvPicPr>
                <pic:blipFill rotWithShape="1">
                  <a:blip r:embed="rId1">
                    <a:extLst>
                      <a:ext uri="{28A0092B-C50C-407E-A947-70E740481C1C}">
                        <a14:useLocalDpi xmlns:a14="http://schemas.microsoft.com/office/drawing/2010/main" val="0"/>
                      </a:ext>
                    </a:extLst>
                  </a:blip>
                  <a:srcRect b="48253"/>
                  <a:stretch/>
                </pic:blipFill>
                <pic:spPr bwMode="auto">
                  <a:xfrm>
                    <a:off x="0" y="0"/>
                    <a:ext cx="7122795" cy="56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99A23" w14:textId="4457D505" w:rsidR="009A1866" w:rsidRDefault="009A1866">
    <w:pPr>
      <w:pStyle w:val="Stopka"/>
    </w:pPr>
  </w:p>
  <w:p w14:paraId="3F7182C6" w14:textId="3DFDCA6C" w:rsidR="00F71A4B" w:rsidRDefault="00F71A4B">
    <w:pPr>
      <w:pStyle w:val="Stopka"/>
    </w:pPr>
  </w:p>
  <w:p w14:paraId="6475EBD5" w14:textId="39FD406F" w:rsidR="00F71A4B" w:rsidRDefault="00F71A4B">
    <w:pPr>
      <w:pStyle w:val="Stopka"/>
    </w:pPr>
    <w:r>
      <w:rPr>
        <w:noProof/>
      </w:rPr>
      <w:drawing>
        <wp:anchor distT="0" distB="0" distL="114300" distR="114300" simplePos="0" relativeHeight="251671552" behindDoc="0" locked="0" layoutInCell="1" allowOverlap="1" wp14:anchorId="3A9F89C8" wp14:editId="16DD39C7">
          <wp:simplePos x="0" y="0"/>
          <wp:positionH relativeFrom="margin">
            <wp:posOffset>3355340</wp:posOffset>
          </wp:positionH>
          <wp:positionV relativeFrom="margin">
            <wp:posOffset>9154160</wp:posOffset>
          </wp:positionV>
          <wp:extent cx="3041650" cy="438150"/>
          <wp:effectExtent l="0" t="0" r="0" b="0"/>
          <wp:wrapSquare wrapText="bothSides"/>
          <wp:docPr id="50" name="Obraz 50" descr="Obraz zawierający Czcionka, tekst, Grafika,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Czcionka, tekst, Grafika, projekt graficzny&#10;&#10;Opis wygenerowany automatycznie"/>
                  <pic:cNvPicPr/>
                </pic:nvPicPr>
                <pic:blipFill>
                  <a:blip r:embed="rId2"/>
                  <a:stretch>
                    <a:fillRect/>
                  </a:stretch>
                </pic:blipFill>
                <pic:spPr>
                  <a:xfrm>
                    <a:off x="0" y="0"/>
                    <a:ext cx="3041650" cy="438150"/>
                  </a:xfrm>
                  <a:prstGeom prst="rect">
                    <a:avLst/>
                  </a:prstGeom>
                </pic:spPr>
              </pic:pic>
            </a:graphicData>
          </a:graphic>
          <wp14:sizeRelH relativeFrom="margin">
            <wp14:pctWidth>0</wp14:pctWidth>
          </wp14:sizeRelH>
          <wp14:sizeRelV relativeFrom="margin">
            <wp14:pctHeight>0</wp14:pctHeight>
          </wp14:sizeRelV>
        </wp:anchor>
      </w:drawing>
    </w:r>
  </w:p>
  <w:p w14:paraId="719D1F78" w14:textId="5A4F9468" w:rsidR="009A1866" w:rsidRDefault="009A1866">
    <w:pPr>
      <w:pStyle w:val="Stopka"/>
    </w:pPr>
  </w:p>
  <w:p w14:paraId="1FEC9DF6" w14:textId="383A3D84" w:rsidR="009A1866" w:rsidRDefault="009A1866">
    <w:pPr>
      <w:pStyle w:val="Stopka"/>
    </w:pPr>
  </w:p>
  <w:p w14:paraId="100053C2" w14:textId="2AFF5C97" w:rsidR="009A1866" w:rsidRDefault="009A1866">
    <w:pPr>
      <w:pStyle w:val="Stopka"/>
    </w:pPr>
  </w:p>
  <w:p w14:paraId="4EE6C0EB" w14:textId="42BBA48E" w:rsidR="009A1866" w:rsidRDefault="009A186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50" w:type="pct"/>
      <w:jc w:val="right"/>
      <w:tblCellMar>
        <w:top w:w="115" w:type="dxa"/>
        <w:left w:w="115" w:type="dxa"/>
        <w:bottom w:w="115" w:type="dxa"/>
        <w:right w:w="115" w:type="dxa"/>
      </w:tblCellMar>
      <w:tblLook w:val="04A0" w:firstRow="1" w:lastRow="0" w:firstColumn="1" w:lastColumn="0" w:noHBand="0" w:noVBand="1"/>
    </w:tblPr>
    <w:tblGrid>
      <w:gridCol w:w="9253"/>
    </w:tblGrid>
    <w:tr w:rsidR="0092155A" w14:paraId="4976B941" w14:textId="77777777" w:rsidTr="0092155A">
      <w:trPr>
        <w:jc w:val="right"/>
      </w:trPr>
      <w:tc>
        <w:tcPr>
          <w:tcW w:w="9253" w:type="dxa"/>
          <w:vAlign w:val="center"/>
        </w:tcPr>
        <w:p w14:paraId="423180C5" w14:textId="6C5F6E5C" w:rsidR="0092155A" w:rsidRDefault="0092155A">
          <w:pPr>
            <w:pStyle w:val="Nagwek"/>
            <w:jc w:val="right"/>
            <w:rPr>
              <w:caps/>
              <w:color w:val="000000" w:themeColor="text1"/>
            </w:rPr>
          </w:pPr>
          <w:r w:rsidRPr="000A763E">
            <w:rPr>
              <w:noProof/>
            </w:rPr>
            <w:drawing>
              <wp:anchor distT="0" distB="0" distL="114300" distR="114300" simplePos="0" relativeHeight="251668480" behindDoc="0" locked="0" layoutInCell="1" allowOverlap="1" wp14:anchorId="51BEDA04" wp14:editId="7B295197">
                <wp:simplePos x="0" y="0"/>
                <wp:positionH relativeFrom="column">
                  <wp:posOffset>3705225</wp:posOffset>
                </wp:positionH>
                <wp:positionV relativeFrom="paragraph">
                  <wp:posOffset>-276225</wp:posOffset>
                </wp:positionV>
                <wp:extent cx="2625090" cy="755650"/>
                <wp:effectExtent l="0" t="0" r="0" b="0"/>
                <wp:wrapNone/>
                <wp:docPr id="52" name="Obraz 1" descr="Obraz zawierający zrzut ekranu, tekst, Czcionka, Grafik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Obraz 1" descr="Obraz zawierający zrzut ekranu, tekst, Czcionka, Grafika&#10;&#10;Opis wygenerowany automatycznie"/>
                        <pic:cNvPicPr>
                          <a:picLocks/>
                        </pic:cNvPicPr>
                      </pic:nvPicPr>
                      <pic:blipFill rotWithShape="1">
                        <a:blip r:embed="rId1">
                          <a:extLst>
                            <a:ext uri="{28A0092B-C50C-407E-A947-70E740481C1C}">
                              <a14:useLocalDpi xmlns:a14="http://schemas.microsoft.com/office/drawing/2010/main" val="0"/>
                            </a:ext>
                          </a:extLst>
                        </a:blip>
                        <a:srcRect l="63643" t="47116"/>
                        <a:stretch/>
                      </pic:blipFill>
                      <pic:spPr bwMode="auto">
                        <a:xfrm>
                          <a:off x="0" y="0"/>
                          <a:ext cx="2625090" cy="75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FAC213D" w14:textId="7AECE022" w:rsidR="009A1866" w:rsidRDefault="009A18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136C" w14:textId="77777777" w:rsidR="00983073" w:rsidRDefault="00983073" w:rsidP="001E12F9">
      <w:pPr>
        <w:spacing w:after="0" w:line="240" w:lineRule="auto"/>
      </w:pPr>
      <w:r>
        <w:separator/>
      </w:r>
    </w:p>
  </w:footnote>
  <w:footnote w:type="continuationSeparator" w:id="0">
    <w:p w14:paraId="3EF45D29" w14:textId="77777777" w:rsidR="00983073" w:rsidRDefault="00983073" w:rsidP="001E1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5824" w14:textId="4A00E0F4" w:rsidR="00C0545E" w:rsidRDefault="00C0545E" w:rsidP="00424DCD">
    <w:pPr>
      <w:pStyle w:val="Nagwek"/>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separate"/>
    </w:r>
    <w:r w:rsidR="0092155A">
      <w:rPr>
        <w:rStyle w:val="Numerstrony"/>
        <w:noProof/>
      </w:rPr>
      <w:t>2</w:t>
    </w:r>
    <w:r>
      <w:rPr>
        <w:rStyle w:val="Numerstrony"/>
      </w:rPr>
      <w:fldChar w:fldCharType="end"/>
    </w:r>
  </w:p>
  <w:p w14:paraId="696118DE" w14:textId="3379AFDD" w:rsidR="00C0545E" w:rsidRDefault="00C0545E" w:rsidP="00424DCD">
    <w:pPr>
      <w:pStyle w:val="Nagwek"/>
      <w:framePr w:wrap="around" w:vAnchor="text" w:hAnchor="margin" w:xAlign="outside" w:y="1"/>
      <w:ind w:right="360" w:firstLine="360"/>
      <w:rPr>
        <w:rStyle w:val="Numerstrony"/>
      </w:rPr>
    </w:pPr>
    <w:r>
      <w:rPr>
        <w:rStyle w:val="Numerstrony"/>
      </w:rPr>
      <w:fldChar w:fldCharType="begin"/>
    </w:r>
    <w:r>
      <w:rPr>
        <w:rStyle w:val="Numerstrony"/>
      </w:rPr>
      <w:instrText xml:space="preserve">PAGE  </w:instrText>
    </w:r>
    <w:r>
      <w:rPr>
        <w:rStyle w:val="Numerstrony"/>
      </w:rPr>
      <w:fldChar w:fldCharType="separate"/>
    </w:r>
    <w:r w:rsidR="0092155A">
      <w:rPr>
        <w:rStyle w:val="Numerstrony"/>
        <w:noProof/>
      </w:rPr>
      <w:t>2</w:t>
    </w:r>
    <w:r>
      <w:rPr>
        <w:rStyle w:val="Numerstrony"/>
      </w:rPr>
      <w:fldChar w:fldCharType="end"/>
    </w:r>
  </w:p>
  <w:p w14:paraId="4D03FAE7" w14:textId="77777777" w:rsidR="00C0545E" w:rsidRDefault="00C0545E" w:rsidP="00424DCD">
    <w:pPr>
      <w:pStyle w:val="Nagwek"/>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44E1" w14:textId="5536E11D" w:rsidR="00307655" w:rsidRPr="00424DCD" w:rsidRDefault="00602C10" w:rsidP="00424DCD">
    <w:pPr>
      <w:pBdr>
        <w:bottom w:val="single" w:sz="6" w:space="1" w:color="auto"/>
      </w:pBdr>
      <w:tabs>
        <w:tab w:val="right" w:pos="9740"/>
      </w:tabs>
      <w:ind w:right="-41"/>
      <w:rPr>
        <w:sz w:val="18"/>
      </w:rPr>
    </w:pPr>
    <w:r w:rsidRPr="00602C10">
      <w:rPr>
        <w:b/>
        <w:bCs/>
        <w:noProof/>
        <w:sz w:val="16"/>
        <w:szCs w:val="16"/>
      </w:rPr>
      <w:t xml:space="preserve"> </w:t>
    </w:r>
    <w:r w:rsidR="00296429">
      <w:rPr>
        <w:b/>
        <w:bCs/>
        <w:noProof/>
        <w:sz w:val="16"/>
        <w:szCs w:val="16"/>
      </w:rPr>
      <w:t>GŁÓWNA KWATERA</w:t>
    </w:r>
    <w:r w:rsidRPr="00355102">
      <w:rPr>
        <w:b/>
        <w:bCs/>
        <w:sz w:val="11"/>
        <w:szCs w:val="16"/>
      </w:rPr>
      <w:t xml:space="preserve"> </w:t>
    </w:r>
    <w:r w:rsidRPr="00355102">
      <w:rPr>
        <w:b/>
        <w:bCs/>
        <w:sz w:val="16"/>
        <w:szCs w:val="21"/>
      </w:rPr>
      <w:t>ZHP</w:t>
    </w:r>
    <w:r w:rsidRPr="00355102">
      <w:rPr>
        <w:b/>
        <w:sz w:val="16"/>
        <w:szCs w:val="21"/>
      </w:rPr>
      <w:t xml:space="preserve"> </w:t>
    </w:r>
    <w:r w:rsidR="006D65B1" w:rsidRPr="006D65B1">
      <w:rPr>
        <w:b/>
        <w:sz w:val="18"/>
      </w:rPr>
      <w:t>-</w:t>
    </w:r>
    <w:r w:rsidR="00C0545E">
      <w:rPr>
        <w:sz w:val="18"/>
      </w:rPr>
      <w:t xml:space="preserve"> </w:t>
    </w:r>
    <w:r w:rsidR="00307655">
      <w:rPr>
        <w:sz w:val="18"/>
      </w:rPr>
      <w:t>TYTUŁ DOKUMENTU</w:t>
    </w:r>
    <w:r w:rsidR="00307655">
      <w:rPr>
        <w:sz w:val="18"/>
      </w:rPr>
      <w:tab/>
    </w:r>
    <w:r w:rsidR="00307655" w:rsidRPr="00307655">
      <w:rPr>
        <w:b/>
        <w:sz w:val="28"/>
      </w:rPr>
      <w:fldChar w:fldCharType="begin"/>
    </w:r>
    <w:r w:rsidR="00307655" w:rsidRPr="00307655">
      <w:rPr>
        <w:b/>
        <w:sz w:val="28"/>
      </w:rPr>
      <w:instrText xml:space="preserve"> PAGE  \* MERGEFORMAT </w:instrText>
    </w:r>
    <w:r w:rsidR="00307655" w:rsidRPr="00307655">
      <w:rPr>
        <w:b/>
        <w:sz w:val="28"/>
      </w:rPr>
      <w:fldChar w:fldCharType="separate"/>
    </w:r>
    <w:r w:rsidR="001878E2">
      <w:rPr>
        <w:b/>
        <w:noProof/>
        <w:sz w:val="28"/>
      </w:rPr>
      <w:t>3</w:t>
    </w:r>
    <w:r w:rsidR="00307655" w:rsidRPr="00307655">
      <w:rPr>
        <w:b/>
        <w:sz w:val="28"/>
      </w:rPr>
      <w:fldChar w:fldCharType="end"/>
    </w:r>
    <w:r w:rsidR="00307655">
      <w:rPr>
        <w:sz w:val="18"/>
      </w:rPr>
      <w:t>/</w:t>
    </w:r>
    <w:r w:rsidR="00307655">
      <w:rPr>
        <w:sz w:val="18"/>
      </w:rPr>
      <w:fldChar w:fldCharType="begin"/>
    </w:r>
    <w:r w:rsidR="00307655">
      <w:rPr>
        <w:sz w:val="18"/>
      </w:rPr>
      <w:instrText xml:space="preserve"> SECTIONPAGES  \* MERGEFORMAT </w:instrText>
    </w:r>
    <w:r w:rsidR="00307655">
      <w:rPr>
        <w:sz w:val="18"/>
      </w:rPr>
      <w:fldChar w:fldCharType="separate"/>
    </w:r>
    <w:r w:rsidR="00E414AB">
      <w:rPr>
        <w:noProof/>
        <w:sz w:val="18"/>
      </w:rPr>
      <w:t>3</w:t>
    </w:r>
    <w:r w:rsidR="00307655">
      <w:rPr>
        <w:sz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90E9" w14:textId="1D1C81E2" w:rsidR="00474257" w:rsidRDefault="002E40D9" w:rsidP="00374119">
    <w:pPr>
      <w:pStyle w:val="Nagwek"/>
      <w:jc w:val="right"/>
      <w:rPr>
        <w:rFonts w:ascii="Museo 700" w:hAnsi="Museo 700"/>
        <w:color w:val="FFFFFF" w:themeColor="background1"/>
        <w:sz w:val="36"/>
        <w:szCs w:val="36"/>
      </w:rPr>
    </w:pPr>
    <w:r>
      <w:rPr>
        <w:noProof/>
      </w:rPr>
      <w:drawing>
        <wp:anchor distT="0" distB="0" distL="114300" distR="114300" simplePos="0" relativeHeight="251661312" behindDoc="1" locked="0" layoutInCell="1" allowOverlap="1" wp14:anchorId="43AC0898" wp14:editId="508E9449">
          <wp:simplePos x="0" y="0"/>
          <wp:positionH relativeFrom="page">
            <wp:posOffset>-37214</wp:posOffset>
          </wp:positionH>
          <wp:positionV relativeFrom="paragraph">
            <wp:posOffset>-318667</wp:posOffset>
          </wp:positionV>
          <wp:extent cx="7549116" cy="1582075"/>
          <wp:effectExtent l="0" t="0" r="0" b="0"/>
          <wp:wrapNone/>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116" cy="158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44788" w14:textId="7622641C" w:rsidR="00374119" w:rsidRDefault="00374119" w:rsidP="00374119">
    <w:pPr>
      <w:pStyle w:val="Nagwek"/>
    </w:pPr>
  </w:p>
  <w:p w14:paraId="0CD06678" w14:textId="35DDE810" w:rsidR="00C0545E" w:rsidRPr="00374119" w:rsidRDefault="00C0545E" w:rsidP="003741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EA7E0"/>
    <w:multiLevelType w:val="hybridMultilevel"/>
    <w:tmpl w:val="99AABD3C"/>
    <w:lvl w:ilvl="0" w:tplc="2EB892FE">
      <w:start w:val="1"/>
      <w:numFmt w:val="bullet"/>
      <w:lvlText w:val=""/>
      <w:lvlJc w:val="left"/>
      <w:pPr>
        <w:ind w:left="720" w:hanging="360"/>
      </w:pPr>
      <w:rPr>
        <w:rFonts w:ascii="Symbol" w:hAnsi="Symbol" w:hint="default"/>
      </w:rPr>
    </w:lvl>
    <w:lvl w:ilvl="1" w:tplc="C8447932">
      <w:start w:val="1"/>
      <w:numFmt w:val="bullet"/>
      <w:lvlText w:val="o"/>
      <w:lvlJc w:val="left"/>
      <w:pPr>
        <w:ind w:left="1440" w:hanging="360"/>
      </w:pPr>
      <w:rPr>
        <w:rFonts w:ascii="Courier New" w:hAnsi="Courier New" w:hint="default"/>
      </w:rPr>
    </w:lvl>
    <w:lvl w:ilvl="2" w:tplc="D6F04026">
      <w:start w:val="1"/>
      <w:numFmt w:val="bullet"/>
      <w:lvlText w:val=""/>
      <w:lvlJc w:val="left"/>
      <w:pPr>
        <w:ind w:left="2160" w:hanging="360"/>
      </w:pPr>
      <w:rPr>
        <w:rFonts w:ascii="Wingdings" w:hAnsi="Wingdings" w:hint="default"/>
      </w:rPr>
    </w:lvl>
    <w:lvl w:ilvl="3" w:tplc="64245868">
      <w:start w:val="1"/>
      <w:numFmt w:val="bullet"/>
      <w:lvlText w:val=""/>
      <w:lvlJc w:val="left"/>
      <w:pPr>
        <w:ind w:left="2880" w:hanging="360"/>
      </w:pPr>
      <w:rPr>
        <w:rFonts w:ascii="Symbol" w:hAnsi="Symbol" w:hint="default"/>
      </w:rPr>
    </w:lvl>
    <w:lvl w:ilvl="4" w:tplc="02EEB860">
      <w:start w:val="1"/>
      <w:numFmt w:val="bullet"/>
      <w:lvlText w:val="o"/>
      <w:lvlJc w:val="left"/>
      <w:pPr>
        <w:ind w:left="3600" w:hanging="360"/>
      </w:pPr>
      <w:rPr>
        <w:rFonts w:ascii="Courier New" w:hAnsi="Courier New" w:hint="default"/>
      </w:rPr>
    </w:lvl>
    <w:lvl w:ilvl="5" w:tplc="B6C89AF6">
      <w:start w:val="1"/>
      <w:numFmt w:val="bullet"/>
      <w:lvlText w:val=""/>
      <w:lvlJc w:val="left"/>
      <w:pPr>
        <w:ind w:left="4320" w:hanging="360"/>
      </w:pPr>
      <w:rPr>
        <w:rFonts w:ascii="Wingdings" w:hAnsi="Wingdings" w:hint="default"/>
      </w:rPr>
    </w:lvl>
    <w:lvl w:ilvl="6" w:tplc="35D20754">
      <w:start w:val="1"/>
      <w:numFmt w:val="bullet"/>
      <w:lvlText w:val=""/>
      <w:lvlJc w:val="left"/>
      <w:pPr>
        <w:ind w:left="5040" w:hanging="360"/>
      </w:pPr>
      <w:rPr>
        <w:rFonts w:ascii="Symbol" w:hAnsi="Symbol" w:hint="default"/>
      </w:rPr>
    </w:lvl>
    <w:lvl w:ilvl="7" w:tplc="7F125A52">
      <w:start w:val="1"/>
      <w:numFmt w:val="bullet"/>
      <w:lvlText w:val="o"/>
      <w:lvlJc w:val="left"/>
      <w:pPr>
        <w:ind w:left="5760" w:hanging="360"/>
      </w:pPr>
      <w:rPr>
        <w:rFonts w:ascii="Courier New" w:hAnsi="Courier New" w:hint="default"/>
      </w:rPr>
    </w:lvl>
    <w:lvl w:ilvl="8" w:tplc="7A1E52E2">
      <w:start w:val="1"/>
      <w:numFmt w:val="bullet"/>
      <w:lvlText w:val=""/>
      <w:lvlJc w:val="left"/>
      <w:pPr>
        <w:ind w:left="6480" w:hanging="360"/>
      </w:pPr>
      <w:rPr>
        <w:rFonts w:ascii="Wingdings" w:hAnsi="Wingdings" w:hint="default"/>
      </w:rPr>
    </w:lvl>
  </w:abstractNum>
  <w:num w:numId="1" w16cid:durableId="295717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F9"/>
    <w:rsid w:val="00022D4E"/>
    <w:rsid w:val="00051082"/>
    <w:rsid w:val="00094B9F"/>
    <w:rsid w:val="000E2640"/>
    <w:rsid w:val="000E67FA"/>
    <w:rsid w:val="00135234"/>
    <w:rsid w:val="001557AB"/>
    <w:rsid w:val="00167ECC"/>
    <w:rsid w:val="001878E2"/>
    <w:rsid w:val="001B48DC"/>
    <w:rsid w:val="001E12F9"/>
    <w:rsid w:val="0024737B"/>
    <w:rsid w:val="00265F61"/>
    <w:rsid w:val="00296429"/>
    <w:rsid w:val="002B41BA"/>
    <w:rsid w:val="002B4E5A"/>
    <w:rsid w:val="002E40D9"/>
    <w:rsid w:val="00307655"/>
    <w:rsid w:val="00374119"/>
    <w:rsid w:val="00424DCD"/>
    <w:rsid w:val="0042641B"/>
    <w:rsid w:val="00474257"/>
    <w:rsid w:val="00484C5E"/>
    <w:rsid w:val="0049508C"/>
    <w:rsid w:val="005031A0"/>
    <w:rsid w:val="00530C51"/>
    <w:rsid w:val="00541017"/>
    <w:rsid w:val="005A32EE"/>
    <w:rsid w:val="00602C10"/>
    <w:rsid w:val="0060408D"/>
    <w:rsid w:val="00655CEF"/>
    <w:rsid w:val="00663B55"/>
    <w:rsid w:val="006D65B1"/>
    <w:rsid w:val="00792206"/>
    <w:rsid w:val="007D55C8"/>
    <w:rsid w:val="00862126"/>
    <w:rsid w:val="00896783"/>
    <w:rsid w:val="008979F0"/>
    <w:rsid w:val="0092155A"/>
    <w:rsid w:val="00981DB4"/>
    <w:rsid w:val="00983073"/>
    <w:rsid w:val="009A1866"/>
    <w:rsid w:val="009B024B"/>
    <w:rsid w:val="009E29BC"/>
    <w:rsid w:val="009F3C5D"/>
    <w:rsid w:val="00A57002"/>
    <w:rsid w:val="00A968A8"/>
    <w:rsid w:val="00AF5C84"/>
    <w:rsid w:val="00BC2F0D"/>
    <w:rsid w:val="00BF2326"/>
    <w:rsid w:val="00C0545E"/>
    <w:rsid w:val="00C06D16"/>
    <w:rsid w:val="00DC0A77"/>
    <w:rsid w:val="00E03814"/>
    <w:rsid w:val="00E32491"/>
    <w:rsid w:val="00E414AB"/>
    <w:rsid w:val="00EC03DD"/>
    <w:rsid w:val="00F71A4B"/>
    <w:rsid w:val="00F729C5"/>
    <w:rsid w:val="00FD2A2C"/>
    <w:rsid w:val="015867A6"/>
    <w:rsid w:val="0288D637"/>
    <w:rsid w:val="039F638E"/>
    <w:rsid w:val="04BACCD5"/>
    <w:rsid w:val="05036837"/>
    <w:rsid w:val="05965A77"/>
    <w:rsid w:val="0701A561"/>
    <w:rsid w:val="085FF0F3"/>
    <w:rsid w:val="088EC010"/>
    <w:rsid w:val="091AE6C2"/>
    <w:rsid w:val="09C528CD"/>
    <w:rsid w:val="09D27AE2"/>
    <w:rsid w:val="0A31121E"/>
    <w:rsid w:val="0B4552D8"/>
    <w:rsid w:val="0B69E2CD"/>
    <w:rsid w:val="0C4F281C"/>
    <w:rsid w:val="0C72650D"/>
    <w:rsid w:val="0C7B6C53"/>
    <w:rsid w:val="0DB0006A"/>
    <w:rsid w:val="0E2654CC"/>
    <w:rsid w:val="0E8511A4"/>
    <w:rsid w:val="0F5A6660"/>
    <w:rsid w:val="0FEC68DE"/>
    <w:rsid w:val="10074FBD"/>
    <w:rsid w:val="10E57977"/>
    <w:rsid w:val="112277CE"/>
    <w:rsid w:val="113E035B"/>
    <w:rsid w:val="125FDFB0"/>
    <w:rsid w:val="1666ED50"/>
    <w:rsid w:val="1731896E"/>
    <w:rsid w:val="17880F08"/>
    <w:rsid w:val="19C1713E"/>
    <w:rsid w:val="1B00FCE8"/>
    <w:rsid w:val="1BC4A0F9"/>
    <w:rsid w:val="1CB5344C"/>
    <w:rsid w:val="1D325765"/>
    <w:rsid w:val="1D371598"/>
    <w:rsid w:val="1DADC30A"/>
    <w:rsid w:val="1E89A478"/>
    <w:rsid w:val="209221D4"/>
    <w:rsid w:val="2157CBDE"/>
    <w:rsid w:val="2262F8EC"/>
    <w:rsid w:val="236C35EA"/>
    <w:rsid w:val="259618AA"/>
    <w:rsid w:val="25BAEAB4"/>
    <w:rsid w:val="25C2DF24"/>
    <w:rsid w:val="26063562"/>
    <w:rsid w:val="26D5F680"/>
    <w:rsid w:val="27DA29E8"/>
    <w:rsid w:val="2804A122"/>
    <w:rsid w:val="290424D4"/>
    <w:rsid w:val="291C3E3E"/>
    <w:rsid w:val="29EC248F"/>
    <w:rsid w:val="2A4EC7E1"/>
    <w:rsid w:val="2AC520DD"/>
    <w:rsid w:val="2B386F12"/>
    <w:rsid w:val="2BCE56B2"/>
    <w:rsid w:val="2CB74301"/>
    <w:rsid w:val="2CF9E66F"/>
    <w:rsid w:val="2D807FA4"/>
    <w:rsid w:val="3047820A"/>
    <w:rsid w:val="31C4AE08"/>
    <w:rsid w:val="32A49DC0"/>
    <w:rsid w:val="338D120F"/>
    <w:rsid w:val="33A5DA09"/>
    <w:rsid w:val="343B887C"/>
    <w:rsid w:val="3469286E"/>
    <w:rsid w:val="367C17CF"/>
    <w:rsid w:val="3723561B"/>
    <w:rsid w:val="3984C775"/>
    <w:rsid w:val="39B5F20C"/>
    <w:rsid w:val="39BD4570"/>
    <w:rsid w:val="39CB6433"/>
    <w:rsid w:val="3A51C235"/>
    <w:rsid w:val="3CAC8AA3"/>
    <w:rsid w:val="3EA9DBEF"/>
    <w:rsid w:val="3F3F5799"/>
    <w:rsid w:val="3F692978"/>
    <w:rsid w:val="3F74B203"/>
    <w:rsid w:val="3F7F0B54"/>
    <w:rsid w:val="400525F2"/>
    <w:rsid w:val="40BDAD4B"/>
    <w:rsid w:val="40F4E7D2"/>
    <w:rsid w:val="4116542C"/>
    <w:rsid w:val="41CDC020"/>
    <w:rsid w:val="41D5AC17"/>
    <w:rsid w:val="41EA3253"/>
    <w:rsid w:val="42BFA94B"/>
    <w:rsid w:val="4538DB68"/>
    <w:rsid w:val="456837AD"/>
    <w:rsid w:val="472D5BD9"/>
    <w:rsid w:val="47AFD98F"/>
    <w:rsid w:val="47E09421"/>
    <w:rsid w:val="49F34981"/>
    <w:rsid w:val="4A2AD583"/>
    <w:rsid w:val="4B0ED1D6"/>
    <w:rsid w:val="4BEDB365"/>
    <w:rsid w:val="4C2A2C24"/>
    <w:rsid w:val="4E4DCF7E"/>
    <w:rsid w:val="4F4CD036"/>
    <w:rsid w:val="4FA329C4"/>
    <w:rsid w:val="507AEDC7"/>
    <w:rsid w:val="51569A9A"/>
    <w:rsid w:val="518D28DA"/>
    <w:rsid w:val="529CD082"/>
    <w:rsid w:val="52B673CE"/>
    <w:rsid w:val="5352D72D"/>
    <w:rsid w:val="53AFA834"/>
    <w:rsid w:val="540AF4FE"/>
    <w:rsid w:val="546F79E5"/>
    <w:rsid w:val="54A199E7"/>
    <w:rsid w:val="5522A78C"/>
    <w:rsid w:val="55C43771"/>
    <w:rsid w:val="561B9011"/>
    <w:rsid w:val="56BDBB3F"/>
    <w:rsid w:val="56C11D81"/>
    <w:rsid w:val="58D41782"/>
    <w:rsid w:val="59A10760"/>
    <w:rsid w:val="59C81A97"/>
    <w:rsid w:val="5B397267"/>
    <w:rsid w:val="5B4EA9A6"/>
    <w:rsid w:val="5B6C757C"/>
    <w:rsid w:val="5B74071D"/>
    <w:rsid w:val="5BC903BD"/>
    <w:rsid w:val="5BDBA5C8"/>
    <w:rsid w:val="5D385603"/>
    <w:rsid w:val="5DCFFBFE"/>
    <w:rsid w:val="5E6ABAE8"/>
    <w:rsid w:val="5F52B946"/>
    <w:rsid w:val="5F61D456"/>
    <w:rsid w:val="6087BC1C"/>
    <w:rsid w:val="60FFBAB0"/>
    <w:rsid w:val="6171B7DE"/>
    <w:rsid w:val="628AFB12"/>
    <w:rsid w:val="636514A0"/>
    <w:rsid w:val="637A3CE1"/>
    <w:rsid w:val="642D1893"/>
    <w:rsid w:val="6460D367"/>
    <w:rsid w:val="64718F59"/>
    <w:rsid w:val="652E810A"/>
    <w:rsid w:val="6613712C"/>
    <w:rsid w:val="66CC6B4E"/>
    <w:rsid w:val="670787DF"/>
    <w:rsid w:val="671E7688"/>
    <w:rsid w:val="6725F344"/>
    <w:rsid w:val="6785BE38"/>
    <w:rsid w:val="6894CDAF"/>
    <w:rsid w:val="6B1B8848"/>
    <w:rsid w:val="6B282543"/>
    <w:rsid w:val="6C128907"/>
    <w:rsid w:val="6C9CC917"/>
    <w:rsid w:val="6D044D02"/>
    <w:rsid w:val="6D7F1075"/>
    <w:rsid w:val="6F1D83C3"/>
    <w:rsid w:val="702C22B3"/>
    <w:rsid w:val="7090977D"/>
    <w:rsid w:val="70C8DEBB"/>
    <w:rsid w:val="71B2D507"/>
    <w:rsid w:val="71BF1CE3"/>
    <w:rsid w:val="740EBF7A"/>
    <w:rsid w:val="74CE55F4"/>
    <w:rsid w:val="75A9D16D"/>
    <w:rsid w:val="75C59FE0"/>
    <w:rsid w:val="75CBF41F"/>
    <w:rsid w:val="76012074"/>
    <w:rsid w:val="7637474E"/>
    <w:rsid w:val="7693368E"/>
    <w:rsid w:val="771DCE1A"/>
    <w:rsid w:val="775579B0"/>
    <w:rsid w:val="79041CFB"/>
    <w:rsid w:val="791B0CF4"/>
    <w:rsid w:val="79DD8401"/>
    <w:rsid w:val="7B03715C"/>
    <w:rsid w:val="7BD3C68F"/>
    <w:rsid w:val="7C2FC25E"/>
    <w:rsid w:val="7D83EC39"/>
    <w:rsid w:val="7F324065"/>
    <w:rsid w:val="7F431FD7"/>
    <w:rsid w:val="7F93332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B9D152"/>
  <w14:defaultImageDpi w14:val="300"/>
  <w15:docId w15:val="{C5854217-E0AF-4903-B989-EBF3D3B5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545E"/>
    <w:pPr>
      <w:jc w:val="both"/>
    </w:pPr>
    <w:rPr>
      <w:lang w:val="pl-PL"/>
    </w:rPr>
  </w:style>
  <w:style w:type="paragraph" w:styleId="Nagwek1">
    <w:name w:val="heading 1"/>
    <w:basedOn w:val="Normalny"/>
    <w:next w:val="Normalny"/>
    <w:link w:val="Nagwek1Znak"/>
    <w:uiPriority w:val="9"/>
    <w:qFormat/>
    <w:rsid w:val="0024737B"/>
    <w:pPr>
      <w:keepNext/>
      <w:keepLines/>
      <w:spacing w:before="480" w:after="0"/>
      <w:outlineLvl w:val="0"/>
    </w:pPr>
    <w:rPr>
      <w:rFonts w:asciiTheme="majorHAnsi" w:eastAsiaTheme="majorEastAsia" w:hAnsiTheme="majorHAnsi" w:cstheme="majorBidi"/>
      <w:b/>
      <w:bCs/>
      <w:color w:val="86A315"/>
      <w:sz w:val="36"/>
      <w:szCs w:val="28"/>
    </w:rPr>
  </w:style>
  <w:style w:type="paragraph" w:styleId="Nagwek2">
    <w:name w:val="heading 2"/>
    <w:basedOn w:val="Normalny"/>
    <w:next w:val="Normalny"/>
    <w:link w:val="Nagwek2Znak"/>
    <w:uiPriority w:val="9"/>
    <w:unhideWhenUsed/>
    <w:qFormat/>
    <w:rsid w:val="0024737B"/>
    <w:pPr>
      <w:keepNext/>
      <w:keepLines/>
      <w:pBdr>
        <w:bottom w:val="single" w:sz="4" w:space="1" w:color="3E226B"/>
      </w:pBdr>
      <w:spacing w:before="200" w:after="0"/>
      <w:outlineLvl w:val="1"/>
    </w:pPr>
    <w:rPr>
      <w:rFonts w:asciiTheme="majorHAnsi" w:eastAsiaTheme="majorEastAsia" w:hAnsiTheme="majorHAnsi" w:cstheme="majorBidi"/>
      <w:b/>
      <w:bCs/>
      <w:color w:val="86A315"/>
      <w:sz w:val="26"/>
      <w:szCs w:val="26"/>
    </w:rPr>
  </w:style>
  <w:style w:type="paragraph" w:styleId="Nagwek3">
    <w:name w:val="heading 3"/>
    <w:basedOn w:val="Normalny"/>
    <w:next w:val="Normalny"/>
    <w:link w:val="Nagwek3Znak"/>
    <w:uiPriority w:val="9"/>
    <w:unhideWhenUsed/>
    <w:qFormat/>
    <w:rsid w:val="0024737B"/>
    <w:pPr>
      <w:keepNext/>
      <w:keepLines/>
      <w:shd w:val="clear" w:color="auto" w:fill="F3F3F3"/>
      <w:spacing w:before="200" w:after="0"/>
      <w:outlineLvl w:val="2"/>
    </w:pPr>
    <w:rPr>
      <w:rFonts w:asciiTheme="majorHAnsi" w:eastAsiaTheme="majorEastAsia" w:hAnsiTheme="majorHAnsi" w:cstheme="majorBidi"/>
      <w:b/>
      <w:bCs/>
      <w:color w:val="86A315"/>
    </w:rPr>
  </w:style>
  <w:style w:type="paragraph" w:styleId="Nagwek4">
    <w:name w:val="heading 4"/>
    <w:basedOn w:val="Normalny"/>
    <w:next w:val="Normalny"/>
    <w:link w:val="Nagwek4Znak"/>
    <w:uiPriority w:val="9"/>
    <w:unhideWhenUsed/>
    <w:qFormat/>
    <w:rsid w:val="0024737B"/>
    <w:pPr>
      <w:keepNext/>
      <w:keepLines/>
      <w:spacing w:before="200" w:after="0"/>
      <w:outlineLvl w:val="3"/>
    </w:pPr>
    <w:rPr>
      <w:rFonts w:asciiTheme="majorHAnsi" w:eastAsiaTheme="majorEastAsia" w:hAnsiTheme="majorHAnsi" w:cstheme="majorBidi"/>
      <w:b/>
      <w:bCs/>
      <w:i/>
      <w:iCs/>
      <w:color w:val="86A315"/>
    </w:rPr>
  </w:style>
  <w:style w:type="paragraph" w:styleId="Nagwek5">
    <w:name w:val="heading 5"/>
    <w:basedOn w:val="Normalny"/>
    <w:next w:val="Normalny"/>
    <w:link w:val="Nagwek5Znak"/>
    <w:uiPriority w:val="9"/>
    <w:unhideWhenUsed/>
    <w:qFormat/>
    <w:rsid w:val="0024737B"/>
    <w:pPr>
      <w:keepNext/>
      <w:keepLines/>
      <w:spacing w:before="200" w:after="0"/>
      <w:outlineLvl w:val="4"/>
    </w:pPr>
    <w:rPr>
      <w:rFonts w:asciiTheme="majorHAnsi" w:eastAsiaTheme="majorEastAsia" w:hAnsiTheme="majorHAnsi" w:cstheme="majorBidi"/>
      <w:color w:val="86A315"/>
    </w:rPr>
  </w:style>
  <w:style w:type="paragraph" w:styleId="Nagwek6">
    <w:name w:val="heading 6"/>
    <w:basedOn w:val="Normalny"/>
    <w:next w:val="Normalny"/>
    <w:link w:val="Nagwek6Znak"/>
    <w:uiPriority w:val="9"/>
    <w:unhideWhenUsed/>
    <w:qFormat/>
    <w:rsid w:val="0024737B"/>
    <w:pPr>
      <w:keepNext/>
      <w:keepLines/>
      <w:spacing w:before="200" w:after="0"/>
      <w:outlineLvl w:val="5"/>
    </w:pPr>
    <w:rPr>
      <w:rFonts w:asciiTheme="majorHAnsi" w:eastAsiaTheme="majorEastAsia" w:hAnsiTheme="majorHAnsi" w:cstheme="majorBidi"/>
      <w:i/>
      <w:iCs/>
      <w:color w:val="86A315"/>
    </w:rPr>
  </w:style>
  <w:style w:type="paragraph" w:styleId="Nagwek7">
    <w:name w:val="heading 7"/>
    <w:basedOn w:val="Normalny"/>
    <w:next w:val="Normalny"/>
    <w:link w:val="Nagwek7Znak"/>
    <w:uiPriority w:val="9"/>
    <w:semiHidden/>
    <w:unhideWhenUsed/>
    <w:qFormat/>
    <w:rsid w:val="0024737B"/>
    <w:pPr>
      <w:keepNext/>
      <w:keepLines/>
      <w:spacing w:before="200" w:after="0"/>
      <w:outlineLvl w:val="6"/>
    </w:pPr>
    <w:rPr>
      <w:rFonts w:asciiTheme="majorHAnsi" w:eastAsiaTheme="majorEastAsia" w:hAnsiTheme="majorHAnsi" w:cstheme="majorBidi"/>
      <w:i/>
      <w:iCs/>
      <w:color w:val="86A315"/>
    </w:rPr>
  </w:style>
  <w:style w:type="paragraph" w:styleId="Nagwek8">
    <w:name w:val="heading 8"/>
    <w:basedOn w:val="Normalny"/>
    <w:next w:val="Normalny"/>
    <w:link w:val="Nagwek8Znak"/>
    <w:uiPriority w:val="9"/>
    <w:semiHidden/>
    <w:unhideWhenUsed/>
    <w:qFormat/>
    <w:rsid w:val="001E12F9"/>
    <w:pPr>
      <w:keepNext/>
      <w:keepLines/>
      <w:spacing w:before="200" w:after="0"/>
      <w:outlineLvl w:val="7"/>
    </w:pPr>
    <w:rPr>
      <w:rFonts w:asciiTheme="majorHAnsi" w:eastAsiaTheme="majorEastAsia" w:hAnsiTheme="majorHAnsi" w:cstheme="majorBidi"/>
      <w:color w:val="0C5986" w:themeColor="accent1"/>
      <w:sz w:val="20"/>
      <w:szCs w:val="20"/>
    </w:rPr>
  </w:style>
  <w:style w:type="paragraph" w:styleId="Nagwek9">
    <w:name w:val="heading 9"/>
    <w:basedOn w:val="Normalny"/>
    <w:next w:val="Normalny"/>
    <w:link w:val="Nagwek9Znak"/>
    <w:uiPriority w:val="9"/>
    <w:semiHidden/>
    <w:unhideWhenUsed/>
    <w:qFormat/>
    <w:rsid w:val="001E12F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737B"/>
    <w:rPr>
      <w:rFonts w:asciiTheme="majorHAnsi" w:eastAsiaTheme="majorEastAsia" w:hAnsiTheme="majorHAnsi" w:cstheme="majorBidi"/>
      <w:b/>
      <w:bCs/>
      <w:color w:val="86A315"/>
      <w:sz w:val="36"/>
      <w:szCs w:val="28"/>
      <w:lang w:val="pl-PL"/>
    </w:rPr>
  </w:style>
  <w:style w:type="character" w:customStyle="1" w:styleId="Nagwek2Znak">
    <w:name w:val="Nagłówek 2 Znak"/>
    <w:basedOn w:val="Domylnaczcionkaakapitu"/>
    <w:link w:val="Nagwek2"/>
    <w:uiPriority w:val="9"/>
    <w:rsid w:val="0024737B"/>
    <w:rPr>
      <w:rFonts w:asciiTheme="majorHAnsi" w:eastAsiaTheme="majorEastAsia" w:hAnsiTheme="majorHAnsi" w:cstheme="majorBidi"/>
      <w:b/>
      <w:bCs/>
      <w:color w:val="86A315"/>
      <w:sz w:val="26"/>
      <w:szCs w:val="26"/>
      <w:lang w:val="pl-PL"/>
    </w:rPr>
  </w:style>
  <w:style w:type="character" w:customStyle="1" w:styleId="Nagwek3Znak">
    <w:name w:val="Nagłówek 3 Znak"/>
    <w:basedOn w:val="Domylnaczcionkaakapitu"/>
    <w:link w:val="Nagwek3"/>
    <w:uiPriority w:val="9"/>
    <w:rsid w:val="0024737B"/>
    <w:rPr>
      <w:rFonts w:asciiTheme="majorHAnsi" w:eastAsiaTheme="majorEastAsia" w:hAnsiTheme="majorHAnsi" w:cstheme="majorBidi"/>
      <w:b/>
      <w:bCs/>
      <w:color w:val="86A315"/>
      <w:shd w:val="clear" w:color="auto" w:fill="F3F3F3"/>
      <w:lang w:val="pl-PL"/>
    </w:rPr>
  </w:style>
  <w:style w:type="character" w:customStyle="1" w:styleId="Nagwek4Znak">
    <w:name w:val="Nagłówek 4 Znak"/>
    <w:basedOn w:val="Domylnaczcionkaakapitu"/>
    <w:link w:val="Nagwek4"/>
    <w:uiPriority w:val="9"/>
    <w:rsid w:val="0024737B"/>
    <w:rPr>
      <w:rFonts w:asciiTheme="majorHAnsi" w:eastAsiaTheme="majorEastAsia" w:hAnsiTheme="majorHAnsi" w:cstheme="majorBidi"/>
      <w:b/>
      <w:bCs/>
      <w:i/>
      <w:iCs/>
      <w:color w:val="86A315"/>
      <w:lang w:val="pl-PL"/>
    </w:rPr>
  </w:style>
  <w:style w:type="character" w:customStyle="1" w:styleId="Nagwek5Znak">
    <w:name w:val="Nagłówek 5 Znak"/>
    <w:basedOn w:val="Domylnaczcionkaakapitu"/>
    <w:link w:val="Nagwek5"/>
    <w:uiPriority w:val="9"/>
    <w:rsid w:val="0024737B"/>
    <w:rPr>
      <w:rFonts w:asciiTheme="majorHAnsi" w:eastAsiaTheme="majorEastAsia" w:hAnsiTheme="majorHAnsi" w:cstheme="majorBidi"/>
      <w:color w:val="86A315"/>
      <w:lang w:val="pl-PL"/>
    </w:rPr>
  </w:style>
  <w:style w:type="character" w:customStyle="1" w:styleId="Nagwek6Znak">
    <w:name w:val="Nagłówek 6 Znak"/>
    <w:basedOn w:val="Domylnaczcionkaakapitu"/>
    <w:link w:val="Nagwek6"/>
    <w:uiPriority w:val="9"/>
    <w:rsid w:val="0024737B"/>
    <w:rPr>
      <w:rFonts w:asciiTheme="majorHAnsi" w:eastAsiaTheme="majorEastAsia" w:hAnsiTheme="majorHAnsi" w:cstheme="majorBidi"/>
      <w:i/>
      <w:iCs/>
      <w:color w:val="86A315"/>
      <w:lang w:val="pl-PL"/>
    </w:rPr>
  </w:style>
  <w:style w:type="character" w:customStyle="1" w:styleId="Nagwek7Znak">
    <w:name w:val="Nagłówek 7 Znak"/>
    <w:basedOn w:val="Domylnaczcionkaakapitu"/>
    <w:link w:val="Nagwek7"/>
    <w:uiPriority w:val="9"/>
    <w:semiHidden/>
    <w:rsid w:val="0024737B"/>
    <w:rPr>
      <w:rFonts w:asciiTheme="majorHAnsi" w:eastAsiaTheme="majorEastAsia" w:hAnsiTheme="majorHAnsi" w:cstheme="majorBidi"/>
      <w:i/>
      <w:iCs/>
      <w:color w:val="86A315"/>
      <w:lang w:val="pl-PL"/>
    </w:rPr>
  </w:style>
  <w:style w:type="character" w:customStyle="1" w:styleId="Nagwek8Znak">
    <w:name w:val="Nagłówek 8 Znak"/>
    <w:basedOn w:val="Domylnaczcionkaakapitu"/>
    <w:link w:val="Nagwek8"/>
    <w:uiPriority w:val="9"/>
    <w:semiHidden/>
    <w:rsid w:val="001E12F9"/>
    <w:rPr>
      <w:rFonts w:asciiTheme="majorHAnsi" w:eastAsiaTheme="majorEastAsia" w:hAnsiTheme="majorHAnsi" w:cstheme="majorBidi"/>
      <w:color w:val="0C5986" w:themeColor="accent1"/>
      <w:sz w:val="20"/>
      <w:szCs w:val="20"/>
    </w:rPr>
  </w:style>
  <w:style w:type="character" w:customStyle="1" w:styleId="Nagwek9Znak">
    <w:name w:val="Nagłówek 9 Znak"/>
    <w:basedOn w:val="Domylnaczcionkaakapitu"/>
    <w:link w:val="Nagwek9"/>
    <w:uiPriority w:val="9"/>
    <w:semiHidden/>
    <w:rsid w:val="001E12F9"/>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1E12F9"/>
    <w:pPr>
      <w:spacing w:line="240" w:lineRule="auto"/>
    </w:pPr>
    <w:rPr>
      <w:b/>
      <w:bCs/>
      <w:color w:val="0C5986" w:themeColor="accent1"/>
      <w:sz w:val="18"/>
      <w:szCs w:val="18"/>
    </w:rPr>
  </w:style>
  <w:style w:type="paragraph" w:styleId="Tytu">
    <w:name w:val="Title"/>
    <w:basedOn w:val="Normalny"/>
    <w:next w:val="Normalny"/>
    <w:link w:val="TytuZnak"/>
    <w:uiPriority w:val="10"/>
    <w:qFormat/>
    <w:rsid w:val="0024737B"/>
    <w:pPr>
      <w:pBdr>
        <w:bottom w:val="single" w:sz="8" w:space="4" w:color="3E226B"/>
      </w:pBdr>
      <w:spacing w:after="300" w:line="240" w:lineRule="auto"/>
      <w:contextualSpacing/>
    </w:pPr>
    <w:rPr>
      <w:rFonts w:asciiTheme="majorHAnsi" w:eastAsiaTheme="majorEastAsia" w:hAnsiTheme="majorHAnsi" w:cstheme="majorBidi"/>
      <w:color w:val="86A315"/>
      <w:spacing w:val="5"/>
      <w:kern w:val="28"/>
      <w:sz w:val="52"/>
      <w:szCs w:val="52"/>
    </w:rPr>
  </w:style>
  <w:style w:type="character" w:customStyle="1" w:styleId="TytuZnak">
    <w:name w:val="Tytuł Znak"/>
    <w:basedOn w:val="Domylnaczcionkaakapitu"/>
    <w:link w:val="Tytu"/>
    <w:uiPriority w:val="10"/>
    <w:rsid w:val="0024737B"/>
    <w:rPr>
      <w:rFonts w:asciiTheme="majorHAnsi" w:eastAsiaTheme="majorEastAsia" w:hAnsiTheme="majorHAnsi" w:cstheme="majorBidi"/>
      <w:color w:val="86A315"/>
      <w:spacing w:val="5"/>
      <w:kern w:val="28"/>
      <w:sz w:val="52"/>
      <w:szCs w:val="52"/>
      <w:lang w:val="pl-PL"/>
    </w:rPr>
  </w:style>
  <w:style w:type="paragraph" w:styleId="Podtytu">
    <w:name w:val="Subtitle"/>
    <w:basedOn w:val="Normalny"/>
    <w:next w:val="Normalny"/>
    <w:link w:val="PodtytuZnak"/>
    <w:uiPriority w:val="11"/>
    <w:qFormat/>
    <w:rsid w:val="0024737B"/>
    <w:pPr>
      <w:numPr>
        <w:ilvl w:val="1"/>
      </w:numPr>
    </w:pPr>
    <w:rPr>
      <w:rFonts w:asciiTheme="majorHAnsi" w:eastAsiaTheme="majorEastAsia" w:hAnsiTheme="majorHAnsi" w:cstheme="majorBidi"/>
      <w:i/>
      <w:iCs/>
      <w:color w:val="86A315"/>
      <w:spacing w:val="15"/>
      <w:sz w:val="24"/>
      <w:szCs w:val="24"/>
    </w:rPr>
  </w:style>
  <w:style w:type="character" w:customStyle="1" w:styleId="PodtytuZnak">
    <w:name w:val="Podtytuł Znak"/>
    <w:basedOn w:val="Domylnaczcionkaakapitu"/>
    <w:link w:val="Podtytu"/>
    <w:uiPriority w:val="11"/>
    <w:rsid w:val="0024737B"/>
    <w:rPr>
      <w:rFonts w:asciiTheme="majorHAnsi" w:eastAsiaTheme="majorEastAsia" w:hAnsiTheme="majorHAnsi" w:cstheme="majorBidi"/>
      <w:i/>
      <w:iCs/>
      <w:color w:val="86A315"/>
      <w:spacing w:val="15"/>
      <w:sz w:val="24"/>
      <w:szCs w:val="24"/>
      <w:lang w:val="pl-PL"/>
    </w:rPr>
  </w:style>
  <w:style w:type="character" w:styleId="Pogrubienie">
    <w:name w:val="Strong"/>
    <w:basedOn w:val="Domylnaczcionkaakapitu"/>
    <w:uiPriority w:val="22"/>
    <w:qFormat/>
    <w:rsid w:val="001E12F9"/>
    <w:rPr>
      <w:b/>
      <w:bCs/>
    </w:rPr>
  </w:style>
  <w:style w:type="character" w:styleId="Uwydatnienie">
    <w:name w:val="Emphasis"/>
    <w:basedOn w:val="Domylnaczcionkaakapitu"/>
    <w:uiPriority w:val="20"/>
    <w:qFormat/>
    <w:rsid w:val="001E12F9"/>
    <w:rPr>
      <w:i/>
      <w:iCs/>
    </w:rPr>
  </w:style>
  <w:style w:type="paragraph" w:styleId="Bezodstpw">
    <w:name w:val="No Spacing"/>
    <w:link w:val="BezodstpwZnak"/>
    <w:uiPriority w:val="1"/>
    <w:qFormat/>
    <w:rsid w:val="001E12F9"/>
    <w:pPr>
      <w:spacing w:after="0" w:line="240" w:lineRule="auto"/>
    </w:pPr>
  </w:style>
  <w:style w:type="paragraph" w:styleId="Akapitzlist">
    <w:name w:val="List Paragraph"/>
    <w:basedOn w:val="Normalny"/>
    <w:uiPriority w:val="34"/>
    <w:qFormat/>
    <w:rsid w:val="001E12F9"/>
    <w:pPr>
      <w:ind w:left="720"/>
      <w:contextualSpacing/>
    </w:pPr>
  </w:style>
  <w:style w:type="paragraph" w:styleId="Cytat">
    <w:name w:val="Quote"/>
    <w:basedOn w:val="Normalny"/>
    <w:next w:val="Normalny"/>
    <w:link w:val="CytatZnak"/>
    <w:uiPriority w:val="29"/>
    <w:qFormat/>
    <w:rsid w:val="001E12F9"/>
    <w:rPr>
      <w:i/>
      <w:iCs/>
      <w:color w:val="000000" w:themeColor="text1"/>
    </w:rPr>
  </w:style>
  <w:style w:type="character" w:customStyle="1" w:styleId="CytatZnak">
    <w:name w:val="Cytat Znak"/>
    <w:basedOn w:val="Domylnaczcionkaakapitu"/>
    <w:link w:val="Cytat"/>
    <w:uiPriority w:val="29"/>
    <w:rsid w:val="001E12F9"/>
    <w:rPr>
      <w:i/>
      <w:iCs/>
      <w:color w:val="000000" w:themeColor="text1"/>
    </w:rPr>
  </w:style>
  <w:style w:type="paragraph" w:styleId="Cytatintensywny">
    <w:name w:val="Intense Quote"/>
    <w:basedOn w:val="Normalny"/>
    <w:next w:val="Normalny"/>
    <w:link w:val="CytatintensywnyZnak"/>
    <w:uiPriority w:val="30"/>
    <w:qFormat/>
    <w:rsid w:val="001E12F9"/>
    <w:pPr>
      <w:pBdr>
        <w:bottom w:val="single" w:sz="4" w:space="4" w:color="0C5986" w:themeColor="accent1"/>
      </w:pBdr>
      <w:spacing w:before="200" w:after="280"/>
      <w:ind w:left="936" w:right="936"/>
    </w:pPr>
    <w:rPr>
      <w:b/>
      <w:bCs/>
      <w:i/>
      <w:iCs/>
      <w:color w:val="0C5986" w:themeColor="accent1"/>
    </w:rPr>
  </w:style>
  <w:style w:type="character" w:customStyle="1" w:styleId="CytatintensywnyZnak">
    <w:name w:val="Cytat intensywny Znak"/>
    <w:basedOn w:val="Domylnaczcionkaakapitu"/>
    <w:link w:val="Cytatintensywny"/>
    <w:uiPriority w:val="30"/>
    <w:rsid w:val="001E12F9"/>
    <w:rPr>
      <w:b/>
      <w:bCs/>
      <w:i/>
      <w:iCs/>
      <w:color w:val="0C5986" w:themeColor="accent1"/>
    </w:rPr>
  </w:style>
  <w:style w:type="character" w:styleId="Wyrnieniedelikatne">
    <w:name w:val="Subtle Emphasis"/>
    <w:basedOn w:val="Domylnaczcionkaakapitu"/>
    <w:uiPriority w:val="19"/>
    <w:qFormat/>
    <w:rsid w:val="001E12F9"/>
    <w:rPr>
      <w:i/>
      <w:iCs/>
      <w:color w:val="808080" w:themeColor="text1" w:themeTint="7F"/>
    </w:rPr>
  </w:style>
  <w:style w:type="character" w:styleId="Wyrnienieintensywne">
    <w:name w:val="Intense Emphasis"/>
    <w:basedOn w:val="Domylnaczcionkaakapitu"/>
    <w:uiPriority w:val="21"/>
    <w:qFormat/>
    <w:rsid w:val="0024737B"/>
    <w:rPr>
      <w:b/>
      <w:bCs/>
      <w:i/>
      <w:iCs/>
      <w:color w:val="86A315"/>
    </w:rPr>
  </w:style>
  <w:style w:type="character" w:styleId="Odwoaniedelikatne">
    <w:name w:val="Subtle Reference"/>
    <w:basedOn w:val="Domylnaczcionkaakapitu"/>
    <w:uiPriority w:val="31"/>
    <w:qFormat/>
    <w:rsid w:val="001E12F9"/>
    <w:rPr>
      <w:smallCaps/>
      <w:color w:val="DDF53D" w:themeColor="accent2"/>
      <w:u w:val="single"/>
    </w:rPr>
  </w:style>
  <w:style w:type="character" w:styleId="Odwoanieintensywne">
    <w:name w:val="Intense Reference"/>
    <w:basedOn w:val="Domylnaczcionkaakapitu"/>
    <w:uiPriority w:val="32"/>
    <w:qFormat/>
    <w:rsid w:val="001E12F9"/>
    <w:rPr>
      <w:b/>
      <w:bCs/>
      <w:smallCaps/>
      <w:color w:val="DDF53D" w:themeColor="accent2"/>
      <w:spacing w:val="5"/>
      <w:u w:val="single"/>
    </w:rPr>
  </w:style>
  <w:style w:type="character" w:styleId="Tytuksiki">
    <w:name w:val="Book Title"/>
    <w:basedOn w:val="Domylnaczcionkaakapitu"/>
    <w:uiPriority w:val="33"/>
    <w:qFormat/>
    <w:rsid w:val="001E12F9"/>
    <w:rPr>
      <w:b/>
      <w:bCs/>
      <w:smallCaps/>
      <w:spacing w:val="5"/>
    </w:rPr>
  </w:style>
  <w:style w:type="paragraph" w:styleId="Nagwekspisutreci">
    <w:name w:val="TOC Heading"/>
    <w:basedOn w:val="Nagwek1"/>
    <w:next w:val="Normalny"/>
    <w:uiPriority w:val="39"/>
    <w:semiHidden/>
    <w:unhideWhenUsed/>
    <w:qFormat/>
    <w:rsid w:val="001E12F9"/>
    <w:pPr>
      <w:outlineLvl w:val="9"/>
    </w:pPr>
  </w:style>
  <w:style w:type="character" w:customStyle="1" w:styleId="BezodstpwZnak">
    <w:name w:val="Bez odstępów Znak"/>
    <w:basedOn w:val="Domylnaczcionkaakapitu"/>
    <w:link w:val="Bezodstpw"/>
    <w:uiPriority w:val="1"/>
    <w:rsid w:val="001E12F9"/>
  </w:style>
  <w:style w:type="paragraph" w:styleId="Nagwek">
    <w:name w:val="header"/>
    <w:basedOn w:val="Normalny"/>
    <w:link w:val="NagwekZnak"/>
    <w:uiPriority w:val="99"/>
    <w:unhideWhenUsed/>
    <w:rsid w:val="001E12F9"/>
    <w:pPr>
      <w:tabs>
        <w:tab w:val="center" w:pos="4153"/>
        <w:tab w:val="right" w:pos="8306"/>
      </w:tabs>
      <w:spacing w:after="0" w:line="240" w:lineRule="auto"/>
    </w:pPr>
  </w:style>
  <w:style w:type="character" w:customStyle="1" w:styleId="NagwekZnak">
    <w:name w:val="Nagłówek Znak"/>
    <w:basedOn w:val="Domylnaczcionkaakapitu"/>
    <w:link w:val="Nagwek"/>
    <w:uiPriority w:val="99"/>
    <w:rsid w:val="001E12F9"/>
  </w:style>
  <w:style w:type="paragraph" w:styleId="Stopka">
    <w:name w:val="footer"/>
    <w:basedOn w:val="Normalny"/>
    <w:link w:val="StopkaZnak"/>
    <w:uiPriority w:val="99"/>
    <w:unhideWhenUsed/>
    <w:rsid w:val="001E12F9"/>
    <w:pPr>
      <w:tabs>
        <w:tab w:val="center" w:pos="4153"/>
        <w:tab w:val="right" w:pos="8306"/>
      </w:tabs>
      <w:spacing w:after="0" w:line="240" w:lineRule="auto"/>
    </w:pPr>
  </w:style>
  <w:style w:type="character" w:customStyle="1" w:styleId="StopkaZnak">
    <w:name w:val="Stopka Znak"/>
    <w:basedOn w:val="Domylnaczcionkaakapitu"/>
    <w:link w:val="Stopka"/>
    <w:uiPriority w:val="99"/>
    <w:rsid w:val="001E12F9"/>
  </w:style>
  <w:style w:type="paragraph" w:styleId="Tekstdymka">
    <w:name w:val="Balloon Text"/>
    <w:basedOn w:val="Normalny"/>
    <w:link w:val="TekstdymkaZnak"/>
    <w:uiPriority w:val="99"/>
    <w:semiHidden/>
    <w:unhideWhenUsed/>
    <w:rsid w:val="001E12F9"/>
    <w:pPr>
      <w:spacing w:after="0" w:line="240" w:lineRule="auto"/>
    </w:pPr>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1E12F9"/>
    <w:rPr>
      <w:rFonts w:ascii="Lucida Grande CE" w:hAnsi="Lucida Grande CE"/>
      <w:sz w:val="18"/>
      <w:szCs w:val="18"/>
    </w:rPr>
  </w:style>
  <w:style w:type="table" w:styleId="Tabela-Siatka">
    <w:name w:val="Table Grid"/>
    <w:basedOn w:val="Standardowy"/>
    <w:uiPriority w:val="59"/>
    <w:rsid w:val="001E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semiHidden/>
    <w:unhideWhenUsed/>
    <w:rsid w:val="00424DCD"/>
  </w:style>
  <w:style w:type="paragraph" w:styleId="Spistreci1">
    <w:name w:val="toc 1"/>
    <w:basedOn w:val="Normalny"/>
    <w:next w:val="Normalny"/>
    <w:autoRedefine/>
    <w:uiPriority w:val="39"/>
    <w:unhideWhenUsed/>
    <w:rsid w:val="0024737B"/>
    <w:pPr>
      <w:tabs>
        <w:tab w:val="right" w:leader="dot" w:pos="9730"/>
      </w:tabs>
      <w:spacing w:before="120" w:after="0"/>
    </w:pPr>
    <w:rPr>
      <w:color w:val="86A315"/>
    </w:rPr>
  </w:style>
  <w:style w:type="paragraph" w:styleId="Spistreci2">
    <w:name w:val="toc 2"/>
    <w:basedOn w:val="Normalny"/>
    <w:next w:val="Normalny"/>
    <w:autoRedefine/>
    <w:uiPriority w:val="39"/>
    <w:unhideWhenUsed/>
    <w:rsid w:val="00C0545E"/>
    <w:pPr>
      <w:tabs>
        <w:tab w:val="right" w:leader="dot" w:pos="9730"/>
      </w:tabs>
      <w:spacing w:after="0"/>
      <w:ind w:left="284"/>
    </w:pPr>
  </w:style>
  <w:style w:type="paragraph" w:styleId="Spistreci3">
    <w:name w:val="toc 3"/>
    <w:basedOn w:val="Normalny"/>
    <w:next w:val="Normalny"/>
    <w:autoRedefine/>
    <w:uiPriority w:val="39"/>
    <w:unhideWhenUsed/>
    <w:rsid w:val="00C0545E"/>
    <w:pPr>
      <w:spacing w:after="0"/>
      <w:ind w:left="440"/>
    </w:pPr>
  </w:style>
  <w:style w:type="paragraph" w:styleId="Spistreci4">
    <w:name w:val="toc 4"/>
    <w:basedOn w:val="Normalny"/>
    <w:next w:val="Normalny"/>
    <w:autoRedefine/>
    <w:uiPriority w:val="39"/>
    <w:unhideWhenUsed/>
    <w:rsid w:val="00307655"/>
    <w:pPr>
      <w:spacing w:after="0"/>
      <w:ind w:left="660"/>
    </w:pPr>
    <w:rPr>
      <w:sz w:val="18"/>
      <w:szCs w:val="18"/>
    </w:rPr>
  </w:style>
  <w:style w:type="paragraph" w:styleId="Spistreci5">
    <w:name w:val="toc 5"/>
    <w:basedOn w:val="Normalny"/>
    <w:next w:val="Normalny"/>
    <w:autoRedefine/>
    <w:uiPriority w:val="39"/>
    <w:unhideWhenUsed/>
    <w:rsid w:val="00307655"/>
    <w:pPr>
      <w:spacing w:after="0"/>
      <w:ind w:left="880"/>
    </w:pPr>
    <w:rPr>
      <w:sz w:val="18"/>
      <w:szCs w:val="18"/>
    </w:rPr>
  </w:style>
  <w:style w:type="paragraph" w:styleId="Spistreci6">
    <w:name w:val="toc 6"/>
    <w:basedOn w:val="Normalny"/>
    <w:next w:val="Normalny"/>
    <w:autoRedefine/>
    <w:uiPriority w:val="39"/>
    <w:unhideWhenUsed/>
    <w:rsid w:val="00307655"/>
    <w:pPr>
      <w:spacing w:after="0"/>
      <w:ind w:left="1100"/>
    </w:pPr>
    <w:rPr>
      <w:sz w:val="18"/>
      <w:szCs w:val="18"/>
    </w:rPr>
  </w:style>
  <w:style w:type="paragraph" w:styleId="Spistreci7">
    <w:name w:val="toc 7"/>
    <w:basedOn w:val="Normalny"/>
    <w:next w:val="Normalny"/>
    <w:autoRedefine/>
    <w:uiPriority w:val="39"/>
    <w:unhideWhenUsed/>
    <w:rsid w:val="00307655"/>
    <w:pPr>
      <w:spacing w:after="0"/>
      <w:ind w:left="1320"/>
    </w:pPr>
    <w:rPr>
      <w:sz w:val="18"/>
      <w:szCs w:val="18"/>
    </w:rPr>
  </w:style>
  <w:style w:type="paragraph" w:styleId="Spistreci8">
    <w:name w:val="toc 8"/>
    <w:basedOn w:val="Normalny"/>
    <w:next w:val="Normalny"/>
    <w:autoRedefine/>
    <w:uiPriority w:val="39"/>
    <w:unhideWhenUsed/>
    <w:rsid w:val="00307655"/>
    <w:pPr>
      <w:spacing w:after="0"/>
      <w:ind w:left="1540"/>
    </w:pPr>
    <w:rPr>
      <w:sz w:val="18"/>
      <w:szCs w:val="18"/>
    </w:rPr>
  </w:style>
  <w:style w:type="paragraph" w:styleId="Spistreci9">
    <w:name w:val="toc 9"/>
    <w:basedOn w:val="Normalny"/>
    <w:next w:val="Normalny"/>
    <w:autoRedefine/>
    <w:uiPriority w:val="39"/>
    <w:unhideWhenUsed/>
    <w:rsid w:val="00307655"/>
    <w:pPr>
      <w:spacing w:after="0"/>
      <w:ind w:left="1760"/>
    </w:pPr>
    <w:rPr>
      <w:sz w:val="18"/>
      <w:szCs w:val="18"/>
    </w:rPr>
  </w:style>
  <w:style w:type="character" w:customStyle="1" w:styleId="eop">
    <w:name w:val="eop"/>
    <w:rsid w:val="00655CEF"/>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lang w:val="pl-PL"/>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2B4E5A"/>
    <w:pPr>
      <w:spacing w:after="0" w:line="240" w:lineRule="auto"/>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4964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Revolution">
  <a:themeElements>
    <a:clrScheme name="Revolution">
      <a:dk1>
        <a:sysClr val="windowText" lastClr="000000"/>
      </a:dk1>
      <a:lt1>
        <a:sysClr val="window" lastClr="FFFFFF"/>
      </a:lt1>
      <a:dk2>
        <a:srgbClr val="1B3861"/>
      </a:dk2>
      <a:lt2>
        <a:srgbClr val="38ABED"/>
      </a:lt2>
      <a:accent1>
        <a:srgbClr val="0C5986"/>
      </a:accent1>
      <a:accent2>
        <a:srgbClr val="DDF53D"/>
      </a:accent2>
      <a:accent3>
        <a:srgbClr val="508709"/>
      </a:accent3>
      <a:accent4>
        <a:srgbClr val="BF5E00"/>
      </a:accent4>
      <a:accent5>
        <a:srgbClr val="9C0001"/>
      </a:accent5>
      <a:accent6>
        <a:srgbClr val="660075"/>
      </a:accent6>
      <a:hlink>
        <a:srgbClr val="ABF24D"/>
      </a:hlink>
      <a:folHlink>
        <a:srgbClr val="A0E7FB"/>
      </a:folHlink>
    </a:clrScheme>
    <a:fontScheme name="Revolution">
      <a:majorFont>
        <a:latin typeface="Trebuchet MS"/>
        <a:ea typeface=""/>
        <a:cs typeface=""/>
        <a:font script="Jpan" typeface="ＭＳ ゴシック"/>
        <a:font script="Hans" typeface="宋体"/>
        <a:font script="Hant" typeface="新細明體"/>
      </a:majorFont>
      <a:minorFont>
        <a:latin typeface="Trebuchet MS"/>
        <a:ea typeface=""/>
        <a:cs typeface=""/>
        <a:font script="Jpan" typeface="ＭＳ ゴシック"/>
        <a:font script="Hans" typeface="宋体"/>
        <a:font script="Hant" typeface="新細明體"/>
      </a:minorFont>
    </a:fontScheme>
    <a:fmtScheme name="Revolution">
      <a:fillStyleLst>
        <a:solidFill>
          <a:schemeClr val="phClr"/>
        </a:solidFill>
        <a:solidFill>
          <a:schemeClr val="phClr"/>
        </a:soli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0800000">
              <a:srgbClr val="808080">
                <a:alpha val="75000"/>
              </a:srgbClr>
            </a:innerShdw>
          </a:effectLst>
        </a:effectStyle>
        <a:effectStyle>
          <a:effectLst>
            <a:innerShdw blurRad="50800" dist="25400" dir="13500000">
              <a:srgbClr val="808080">
                <a:alpha val="75000"/>
              </a:srgbClr>
            </a:innerShdw>
            <a:outerShdw blurRad="63500" dist="50800" dir="5400000" algn="br" rotWithShape="0">
              <a:srgbClr val="000000">
                <a:alpha val="35000"/>
              </a:srgbClr>
            </a:outerShdw>
          </a:effectLst>
          <a:scene3d>
            <a:camera prst="orthographicFront">
              <a:rot lat="0" lon="0" rev="0"/>
            </a:camera>
            <a:lightRig rig="threePt" dir="tl">
              <a:rot lat="0" lon="0" rev="11400000"/>
            </a:lightRig>
          </a:scene3d>
          <a:sp3d contourW="12700" prstMaterial="softmetal">
            <a:bevelT w="63500" h="254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3F8BA0A6E8134D9FF5C7596A1568EF" ma:contentTypeVersion="17" ma:contentTypeDescription="Utwórz nowy dokument." ma:contentTypeScope="" ma:versionID="4a0ff5a37b0d36325ad5f3147c172ce2">
  <xsd:schema xmlns:xsd="http://www.w3.org/2001/XMLSchema" xmlns:xs="http://www.w3.org/2001/XMLSchema" xmlns:p="http://schemas.microsoft.com/office/2006/metadata/properties" xmlns:ns2="54ced7b4-0930-436c-bb28-bf45886f480d" xmlns:ns3="96902b79-7bcf-4c43-a7ce-e11ba4e50263" targetNamespace="http://schemas.microsoft.com/office/2006/metadata/properties" ma:root="true" ma:fieldsID="d5a4373836e3ac0bc5ce52970d6d1012" ns2:_="" ns3:_="">
    <xsd:import namespace="54ced7b4-0930-436c-bb28-bf45886f480d"/>
    <xsd:import namespace="96902b79-7bcf-4c43-a7ce-e11ba4e502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ed7b4-0930-436c-bb28-bf45886f48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0cc9fac5-377b-40bd-b203-fbeec07453e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02b79-7bcf-4c43-a7ce-e11ba4e50263"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250e45b0-65e6-4358-aae4-a12a5524e1a4}" ma:internalName="TaxCatchAll" ma:showField="CatchAllData" ma:web="96902b79-7bcf-4c43-a7ce-e11ba4e50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902b79-7bcf-4c43-a7ce-e11ba4e50263" xsi:nil="true"/>
    <lcf76f155ced4ddcb4097134ff3c332f xmlns="54ced7b4-0930-436c-bb28-bf45886f48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6D146-F05D-435A-B31D-A229CEC23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ed7b4-0930-436c-bb28-bf45886f480d"/>
    <ds:schemaRef ds:uri="96902b79-7bcf-4c43-a7ce-e11ba4e5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DF3D1-F2D0-4FF6-BB84-224E7383C1AC}">
  <ds:schemaRefs>
    <ds:schemaRef ds:uri="http://schemas.microsoft.com/office/2006/metadata/properties"/>
    <ds:schemaRef ds:uri="http://schemas.microsoft.com/office/infopath/2007/PartnerControls"/>
    <ds:schemaRef ds:uri="96902b79-7bcf-4c43-a7ce-e11ba4e50263"/>
    <ds:schemaRef ds:uri="54ced7b4-0930-436c-bb28-bf45886f480d"/>
  </ds:schemaRefs>
</ds:datastoreItem>
</file>

<file path=customXml/itemProps3.xml><?xml version="1.0" encoding="utf-8"?>
<ds:datastoreItem xmlns:ds="http://schemas.openxmlformats.org/officeDocument/2006/customXml" ds:itemID="{7E947948-7737-42C9-B906-235BECDC8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1031</Words>
  <Characters>6191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Manager/>
  <Company>ZHP</Company>
  <LinksUpToDate>false</LinksUpToDate>
  <CharactersWithSpaces>7208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arol Gzyl</dc:creator>
  <cp:keywords/>
  <dc:description/>
  <cp:lastModifiedBy>Małgorzata Godyń</cp:lastModifiedBy>
  <cp:revision>11</cp:revision>
  <dcterms:created xsi:type="dcterms:W3CDTF">2024-10-29T08:48:00Z</dcterms:created>
  <dcterms:modified xsi:type="dcterms:W3CDTF">2026-07-09T21:17:00Z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0x010100973F8BA0A6E8134D9FF5C7596A1568EF</vt:lpwstr>
  </property>
  <property fmtid="{D5CDD505-2E9C-101B-9397-08002B2CF9AE}" pid="3" name="MediaServiceImageTags">
    <vt:lpwstr/>
  </property>
</Properties>
</file>